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007D" w:rsidRDefault="00876D41">
      <w:pPr>
        <w:jc w:val="right"/>
      </w:pPr>
      <w:bookmarkStart w:id="0" w:name="_GoBack"/>
      <w:bookmarkEnd w:id="0"/>
      <w:r>
        <w:t>Flúðir, 25.-26. September 2017</w:t>
      </w:r>
    </w:p>
    <w:p w14:paraId="00000002" w14:textId="77777777" w:rsidR="00B5007D" w:rsidRDefault="00876D41">
      <w:pPr>
        <w:rPr>
          <w:b/>
        </w:rPr>
      </w:pPr>
      <w:bookmarkStart w:id="1" w:name="_gjdgxs" w:colFirst="0" w:colLast="0"/>
      <w:bookmarkEnd w:id="1"/>
      <w:r>
        <w:rPr>
          <w:b/>
        </w:rPr>
        <w:t xml:space="preserve">Kick off meeting minutes - Erasmsus+ ROOTS project. </w:t>
      </w:r>
    </w:p>
    <w:p w14:paraId="00000003" w14:textId="77777777" w:rsidR="00B5007D" w:rsidRDefault="00876D41">
      <w:r>
        <w:t xml:space="preserve">Participants: </w:t>
      </w:r>
      <w:r>
        <w:rPr>
          <w:color w:val="000000"/>
        </w:rPr>
        <w:t>José Ángel Molina Carmona, Božena Rudolf, Patrik Roddar, Katerina Christodoulou, Johanna Rasmussen, Joaquín Burgos Bolufer, Jerneja Tratnik, Helmut Hinrichsen, Jóhanna Arnórsdóttir.</w:t>
      </w:r>
    </w:p>
    <w:p w14:paraId="00000004" w14:textId="77777777" w:rsidR="00B5007D" w:rsidRDefault="00876D41">
      <w:pPr>
        <w:numPr>
          <w:ilvl w:val="0"/>
          <w:numId w:val="10"/>
        </w:numPr>
        <w:pBdr>
          <w:top w:val="nil"/>
          <w:left w:val="nil"/>
          <w:bottom w:val="nil"/>
          <w:right w:val="nil"/>
          <w:between w:val="nil"/>
        </w:pBdr>
        <w:spacing w:after="0"/>
        <w:rPr>
          <w:color w:val="000000"/>
        </w:rPr>
      </w:pPr>
      <w:r>
        <w:rPr>
          <w:color w:val="000000"/>
        </w:rPr>
        <w:t>Dates for the next meetings</w:t>
      </w:r>
    </w:p>
    <w:p w14:paraId="00000005" w14:textId="77777777" w:rsidR="00B5007D" w:rsidRDefault="00876D41">
      <w:pPr>
        <w:numPr>
          <w:ilvl w:val="0"/>
          <w:numId w:val="11"/>
        </w:numPr>
        <w:pBdr>
          <w:top w:val="nil"/>
          <w:left w:val="nil"/>
          <w:bottom w:val="nil"/>
          <w:right w:val="nil"/>
          <w:between w:val="nil"/>
        </w:pBdr>
        <w:spacing w:after="0"/>
        <w:rPr>
          <w:color w:val="000000"/>
        </w:rPr>
      </w:pPr>
      <w:r>
        <w:rPr>
          <w:color w:val="000000"/>
        </w:rPr>
        <w:t>Teachers’ training in Sweden: 14.11-18.11 2017</w:t>
      </w:r>
    </w:p>
    <w:p w14:paraId="00000006" w14:textId="77777777" w:rsidR="00B5007D" w:rsidRDefault="00876D41">
      <w:pPr>
        <w:numPr>
          <w:ilvl w:val="0"/>
          <w:numId w:val="11"/>
        </w:numPr>
        <w:pBdr>
          <w:top w:val="nil"/>
          <w:left w:val="nil"/>
          <w:bottom w:val="nil"/>
          <w:right w:val="nil"/>
          <w:between w:val="nil"/>
        </w:pBdr>
        <w:spacing w:after="0"/>
        <w:rPr>
          <w:color w:val="000000"/>
        </w:rPr>
      </w:pPr>
      <w:r>
        <w:rPr>
          <w:color w:val="000000"/>
        </w:rPr>
        <w:t xml:space="preserve">Students’ exchange in Greece, suggestion: 18.-22/04 2018 </w:t>
      </w:r>
    </w:p>
    <w:p w14:paraId="00000007" w14:textId="77777777" w:rsidR="00B5007D" w:rsidRDefault="00876D41">
      <w:pPr>
        <w:numPr>
          <w:ilvl w:val="1"/>
          <w:numId w:val="11"/>
        </w:numPr>
        <w:pBdr>
          <w:top w:val="nil"/>
          <w:left w:val="nil"/>
          <w:bottom w:val="nil"/>
          <w:right w:val="nil"/>
          <w:between w:val="nil"/>
        </w:pBdr>
        <w:spacing w:after="0"/>
        <w:rPr>
          <w:color w:val="000000"/>
        </w:rPr>
      </w:pPr>
      <w:r>
        <w:rPr>
          <w:color w:val="000000"/>
        </w:rPr>
        <w:t xml:space="preserve">Katerina checks whether these dates will work for them as hosts. Deadline for decision is 10. October 2017. </w:t>
      </w:r>
    </w:p>
    <w:p w14:paraId="00000008"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Logo competition – Slovenia</w:t>
      </w:r>
    </w:p>
    <w:p w14:paraId="00000009" w14:textId="77777777" w:rsidR="00B5007D" w:rsidRDefault="00876D41">
      <w:pPr>
        <w:numPr>
          <w:ilvl w:val="0"/>
          <w:numId w:val="12"/>
        </w:numPr>
        <w:pBdr>
          <w:top w:val="nil"/>
          <w:left w:val="nil"/>
          <w:bottom w:val="nil"/>
          <w:right w:val="nil"/>
          <w:between w:val="nil"/>
        </w:pBdr>
        <w:spacing w:after="0"/>
        <w:rPr>
          <w:color w:val="000000"/>
        </w:rPr>
      </w:pPr>
      <w:r>
        <w:rPr>
          <w:color w:val="000000"/>
        </w:rPr>
        <w:t xml:space="preserve">Students from partner schools are invited to participate. </w:t>
      </w:r>
    </w:p>
    <w:p w14:paraId="0000000A" w14:textId="77777777" w:rsidR="00B5007D" w:rsidRDefault="00876D41">
      <w:pPr>
        <w:numPr>
          <w:ilvl w:val="0"/>
          <w:numId w:val="12"/>
        </w:numPr>
        <w:pBdr>
          <w:top w:val="nil"/>
          <w:left w:val="nil"/>
          <w:bottom w:val="nil"/>
          <w:right w:val="nil"/>
          <w:between w:val="nil"/>
        </w:pBdr>
        <w:spacing w:after="0"/>
        <w:rPr>
          <w:color w:val="000000"/>
        </w:rPr>
      </w:pPr>
      <w:r>
        <w:rPr>
          <w:color w:val="000000"/>
        </w:rPr>
        <w:t>The Slovenian partner outlines guidelines for the competition.</w:t>
      </w:r>
    </w:p>
    <w:p w14:paraId="0000000B" w14:textId="77777777" w:rsidR="00B5007D" w:rsidRDefault="00876D41">
      <w:pPr>
        <w:numPr>
          <w:ilvl w:val="1"/>
          <w:numId w:val="12"/>
        </w:numPr>
        <w:pBdr>
          <w:top w:val="nil"/>
          <w:left w:val="nil"/>
          <w:bottom w:val="nil"/>
          <w:right w:val="nil"/>
          <w:between w:val="nil"/>
        </w:pBdr>
        <w:spacing w:after="0"/>
        <w:rPr>
          <w:color w:val="000000"/>
        </w:rPr>
      </w:pPr>
      <w:r>
        <w:rPr>
          <w:color w:val="000000"/>
        </w:rPr>
        <w:t xml:space="preserve">what to consider, deadlines etc. </w:t>
      </w:r>
    </w:p>
    <w:p w14:paraId="0000000C" w14:textId="77777777" w:rsidR="00B5007D" w:rsidRDefault="00876D41">
      <w:pPr>
        <w:numPr>
          <w:ilvl w:val="0"/>
          <w:numId w:val="12"/>
        </w:numPr>
        <w:pBdr>
          <w:top w:val="nil"/>
          <w:left w:val="nil"/>
          <w:bottom w:val="nil"/>
          <w:right w:val="nil"/>
          <w:between w:val="nil"/>
        </w:pBdr>
        <w:spacing w:after="0"/>
        <w:rPr>
          <w:color w:val="000000"/>
        </w:rPr>
      </w:pPr>
      <w:r>
        <w:rPr>
          <w:color w:val="000000"/>
        </w:rPr>
        <w:t>The results should be clear by the end of this year.</w:t>
      </w:r>
    </w:p>
    <w:p w14:paraId="0000000D"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Home page – Sweden</w:t>
      </w:r>
    </w:p>
    <w:p w14:paraId="0000000E" w14:textId="77777777" w:rsidR="00B5007D" w:rsidRDefault="00876D41">
      <w:pPr>
        <w:numPr>
          <w:ilvl w:val="0"/>
          <w:numId w:val="1"/>
        </w:numPr>
        <w:pBdr>
          <w:top w:val="nil"/>
          <w:left w:val="nil"/>
          <w:bottom w:val="nil"/>
          <w:right w:val="nil"/>
          <w:between w:val="nil"/>
        </w:pBdr>
        <w:spacing w:after="0"/>
        <w:rPr>
          <w:color w:val="000000"/>
        </w:rPr>
      </w:pPr>
      <w:r>
        <w:rPr>
          <w:color w:val="000000"/>
        </w:rPr>
        <w:t xml:space="preserve">The design of the page was discussed and agreed upon. </w:t>
      </w:r>
    </w:p>
    <w:p w14:paraId="0000000F" w14:textId="77777777" w:rsidR="00B5007D" w:rsidRDefault="00876D41">
      <w:pPr>
        <w:numPr>
          <w:ilvl w:val="0"/>
          <w:numId w:val="1"/>
        </w:numPr>
        <w:pBdr>
          <w:top w:val="nil"/>
          <w:left w:val="nil"/>
          <w:bottom w:val="nil"/>
          <w:right w:val="nil"/>
          <w:between w:val="nil"/>
        </w:pBdr>
        <w:spacing w:after="0"/>
        <w:rPr>
          <w:color w:val="000000"/>
        </w:rPr>
      </w:pPr>
      <w:r>
        <w:rPr>
          <w:color w:val="000000"/>
        </w:rPr>
        <w:t xml:space="preserve">To begin with all partners should provide a description and a photo of their schools </w:t>
      </w:r>
    </w:p>
    <w:p w14:paraId="00000010" w14:textId="77777777" w:rsidR="00B5007D" w:rsidRDefault="00876D41">
      <w:pPr>
        <w:numPr>
          <w:ilvl w:val="0"/>
          <w:numId w:val="1"/>
        </w:numPr>
        <w:pBdr>
          <w:top w:val="nil"/>
          <w:left w:val="nil"/>
          <w:bottom w:val="nil"/>
          <w:right w:val="nil"/>
          <w:between w:val="nil"/>
        </w:pBdr>
        <w:spacing w:after="0"/>
        <w:rPr>
          <w:color w:val="000000"/>
        </w:rPr>
      </w:pPr>
      <w:r>
        <w:rPr>
          <w:color w:val="000000"/>
        </w:rPr>
        <w:t>JA creates a google drive folder to share this and other data.</w:t>
      </w:r>
    </w:p>
    <w:p w14:paraId="00000011" w14:textId="77777777" w:rsidR="00B5007D" w:rsidRDefault="00876D41">
      <w:pPr>
        <w:numPr>
          <w:ilvl w:val="0"/>
          <w:numId w:val="1"/>
        </w:numPr>
        <w:pBdr>
          <w:top w:val="nil"/>
          <w:left w:val="nil"/>
          <w:bottom w:val="nil"/>
          <w:right w:val="nil"/>
          <w:between w:val="nil"/>
        </w:pBdr>
        <w:spacing w:after="0"/>
        <w:rPr>
          <w:color w:val="000000"/>
        </w:rPr>
      </w:pPr>
      <w:r>
        <w:rPr>
          <w:color w:val="000000"/>
        </w:rPr>
        <w:t>JA sends/shares</w:t>
      </w:r>
    </w:p>
    <w:p w14:paraId="00000012" w14:textId="77777777" w:rsidR="00B5007D" w:rsidRDefault="00876D41">
      <w:pPr>
        <w:numPr>
          <w:ilvl w:val="1"/>
          <w:numId w:val="1"/>
        </w:numPr>
        <w:pBdr>
          <w:top w:val="nil"/>
          <w:left w:val="nil"/>
          <w:bottom w:val="nil"/>
          <w:right w:val="nil"/>
          <w:between w:val="nil"/>
        </w:pBdr>
        <w:spacing w:after="0"/>
        <w:rPr>
          <w:color w:val="000000"/>
        </w:rPr>
      </w:pPr>
      <w:r>
        <w:rPr>
          <w:color w:val="000000"/>
        </w:rPr>
        <w:t>Templates for the invitation, attend</w:t>
      </w:r>
      <w:r>
        <w:rPr>
          <w:color w:val="000000"/>
        </w:rPr>
        <w:t>ance sheets, certificates etc. to publish on the homepage</w:t>
      </w:r>
    </w:p>
    <w:p w14:paraId="00000013" w14:textId="77777777" w:rsidR="00B5007D" w:rsidRDefault="00876D41">
      <w:pPr>
        <w:numPr>
          <w:ilvl w:val="1"/>
          <w:numId w:val="1"/>
        </w:numPr>
        <w:pBdr>
          <w:top w:val="nil"/>
          <w:left w:val="nil"/>
          <w:bottom w:val="nil"/>
          <w:right w:val="nil"/>
          <w:between w:val="nil"/>
        </w:pBdr>
        <w:spacing w:after="0"/>
        <w:rPr>
          <w:color w:val="000000"/>
        </w:rPr>
      </w:pPr>
      <w:r>
        <w:rPr>
          <w:color w:val="000000"/>
        </w:rPr>
        <w:t xml:space="preserve">Meeting minutes </w:t>
      </w:r>
    </w:p>
    <w:p w14:paraId="00000014"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Facebook site – Greece</w:t>
      </w:r>
    </w:p>
    <w:p w14:paraId="00000015" w14:textId="77777777" w:rsidR="00B5007D" w:rsidRDefault="00876D41">
      <w:pPr>
        <w:numPr>
          <w:ilvl w:val="0"/>
          <w:numId w:val="2"/>
        </w:numPr>
        <w:pBdr>
          <w:top w:val="nil"/>
          <w:left w:val="nil"/>
          <w:bottom w:val="nil"/>
          <w:right w:val="nil"/>
          <w:between w:val="nil"/>
        </w:pBdr>
        <w:spacing w:after="0"/>
        <w:rPr>
          <w:color w:val="000000"/>
        </w:rPr>
      </w:pPr>
      <w:r>
        <w:rPr>
          <w:color w:val="000000"/>
        </w:rPr>
        <w:t xml:space="preserve">Partners make sure to get permission from participating students and parents of students under the age of 18 to publish and tag photos of them. </w:t>
      </w:r>
    </w:p>
    <w:p w14:paraId="00000016" w14:textId="77777777" w:rsidR="00B5007D" w:rsidRDefault="00876D41">
      <w:pPr>
        <w:numPr>
          <w:ilvl w:val="0"/>
          <w:numId w:val="2"/>
        </w:numPr>
        <w:pBdr>
          <w:top w:val="nil"/>
          <w:left w:val="nil"/>
          <w:bottom w:val="nil"/>
          <w:right w:val="nil"/>
          <w:between w:val="nil"/>
        </w:pBdr>
        <w:spacing w:after="0"/>
        <w:rPr>
          <w:color w:val="000000"/>
        </w:rPr>
      </w:pPr>
      <w:r>
        <w:rPr>
          <w:color w:val="000000"/>
        </w:rPr>
        <w:t>A public facebook will be created by the Greek partner, which then gives administration rights to the coordinat</w:t>
      </w:r>
      <w:r>
        <w:rPr>
          <w:color w:val="000000"/>
        </w:rPr>
        <w:t>or of the other partners.</w:t>
      </w:r>
    </w:p>
    <w:p w14:paraId="00000017" w14:textId="77777777" w:rsidR="00B5007D" w:rsidRDefault="00876D41">
      <w:pPr>
        <w:numPr>
          <w:ilvl w:val="0"/>
          <w:numId w:val="2"/>
        </w:numPr>
        <w:pBdr>
          <w:top w:val="nil"/>
          <w:left w:val="nil"/>
          <w:bottom w:val="nil"/>
          <w:right w:val="nil"/>
          <w:between w:val="nil"/>
        </w:pBdr>
        <w:spacing w:after="0"/>
        <w:rPr>
          <w:color w:val="000000"/>
        </w:rPr>
      </w:pPr>
      <w:r>
        <w:rPr>
          <w:color w:val="000000"/>
        </w:rPr>
        <w:t>The Greek partner will check that contents are uploaded on regular bases, i.g. at least twice a month and after each learning/training activity.</w:t>
      </w:r>
    </w:p>
    <w:p w14:paraId="00000018" w14:textId="77777777" w:rsidR="00B5007D" w:rsidRDefault="00876D41">
      <w:pPr>
        <w:numPr>
          <w:ilvl w:val="1"/>
          <w:numId w:val="2"/>
        </w:numPr>
        <w:pBdr>
          <w:top w:val="nil"/>
          <w:left w:val="nil"/>
          <w:bottom w:val="nil"/>
          <w:right w:val="nil"/>
          <w:between w:val="nil"/>
        </w:pBdr>
        <w:spacing w:after="0"/>
        <w:rPr>
          <w:color w:val="000000"/>
        </w:rPr>
      </w:pPr>
      <w:r>
        <w:rPr>
          <w:color w:val="000000"/>
        </w:rPr>
        <w:t xml:space="preserve">send a reminder to partners. </w:t>
      </w:r>
    </w:p>
    <w:p w14:paraId="00000019"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Evaluation – baseline and post-activity measurement – S</w:t>
      </w:r>
      <w:r>
        <w:rPr>
          <w:color w:val="000000"/>
        </w:rPr>
        <w:t>pain</w:t>
      </w:r>
    </w:p>
    <w:p w14:paraId="0000001A" w14:textId="77777777" w:rsidR="00B5007D" w:rsidRDefault="00876D41">
      <w:pPr>
        <w:numPr>
          <w:ilvl w:val="0"/>
          <w:numId w:val="3"/>
        </w:numPr>
        <w:pBdr>
          <w:top w:val="nil"/>
          <w:left w:val="nil"/>
          <w:bottom w:val="nil"/>
          <w:right w:val="nil"/>
          <w:between w:val="nil"/>
        </w:pBdr>
        <w:spacing w:after="0"/>
        <w:rPr>
          <w:color w:val="000000"/>
        </w:rPr>
      </w:pPr>
      <w:r>
        <w:rPr>
          <w:color w:val="000000"/>
        </w:rPr>
        <w:t>Google forms will be used as a tool for evaluation</w:t>
      </w:r>
    </w:p>
    <w:p w14:paraId="0000001B" w14:textId="77777777" w:rsidR="00B5007D" w:rsidRDefault="00876D41">
      <w:pPr>
        <w:numPr>
          <w:ilvl w:val="0"/>
          <w:numId w:val="3"/>
        </w:numPr>
        <w:pBdr>
          <w:top w:val="nil"/>
          <w:left w:val="nil"/>
          <w:bottom w:val="nil"/>
          <w:right w:val="nil"/>
          <w:between w:val="nil"/>
        </w:pBdr>
        <w:spacing w:after="0"/>
        <w:rPr>
          <w:color w:val="000000"/>
        </w:rPr>
      </w:pPr>
      <w:r>
        <w:rPr>
          <w:color w:val="000000"/>
        </w:rPr>
        <w:t>Baseline surveys will be made before each learning activity.</w:t>
      </w:r>
    </w:p>
    <w:p w14:paraId="0000001C" w14:textId="77777777" w:rsidR="00B5007D" w:rsidRDefault="00876D41">
      <w:pPr>
        <w:numPr>
          <w:ilvl w:val="1"/>
          <w:numId w:val="3"/>
        </w:numPr>
        <w:pBdr>
          <w:top w:val="nil"/>
          <w:left w:val="nil"/>
          <w:bottom w:val="nil"/>
          <w:right w:val="nil"/>
          <w:between w:val="nil"/>
        </w:pBdr>
        <w:spacing w:after="0"/>
        <w:rPr>
          <w:color w:val="000000"/>
        </w:rPr>
      </w:pPr>
      <w:r>
        <w:rPr>
          <w:color w:val="000000"/>
        </w:rPr>
        <w:t>Hosting partner sends questions to the Spanish partner, who sets up the survey.</w:t>
      </w:r>
    </w:p>
    <w:p w14:paraId="0000001D" w14:textId="77777777" w:rsidR="00B5007D" w:rsidRDefault="00876D41">
      <w:pPr>
        <w:numPr>
          <w:ilvl w:val="0"/>
          <w:numId w:val="3"/>
        </w:numPr>
        <w:pBdr>
          <w:top w:val="nil"/>
          <w:left w:val="nil"/>
          <w:bottom w:val="nil"/>
          <w:right w:val="nil"/>
          <w:between w:val="nil"/>
        </w:pBdr>
        <w:spacing w:after="0"/>
        <w:rPr>
          <w:color w:val="000000"/>
        </w:rPr>
      </w:pPr>
      <w:r>
        <w:rPr>
          <w:color w:val="000000"/>
        </w:rPr>
        <w:t>Evaluation on the acquisition of skills and other achievements in line with the objects as written in the application will be made after each transnational meeting, learning an</w:t>
      </w:r>
      <w:r>
        <w:rPr>
          <w:color w:val="000000"/>
        </w:rPr>
        <w:t xml:space="preserve">d training activity.  </w:t>
      </w:r>
    </w:p>
    <w:p w14:paraId="0000001E" w14:textId="77777777" w:rsidR="00B5007D" w:rsidRDefault="00876D41">
      <w:pPr>
        <w:numPr>
          <w:ilvl w:val="0"/>
          <w:numId w:val="3"/>
        </w:numPr>
        <w:pBdr>
          <w:top w:val="nil"/>
          <w:left w:val="nil"/>
          <w:bottom w:val="nil"/>
          <w:right w:val="nil"/>
          <w:between w:val="nil"/>
        </w:pBdr>
        <w:spacing w:after="0"/>
        <w:rPr>
          <w:color w:val="000000"/>
        </w:rPr>
      </w:pPr>
      <w:r>
        <w:rPr>
          <w:color w:val="000000"/>
        </w:rPr>
        <w:t xml:space="preserve">Google classroom will be introduced by the Spanish partner during the training in Sweden. </w:t>
      </w:r>
    </w:p>
    <w:p w14:paraId="0000001F" w14:textId="77777777" w:rsidR="00B5007D" w:rsidRDefault="00876D41">
      <w:pPr>
        <w:numPr>
          <w:ilvl w:val="0"/>
          <w:numId w:val="3"/>
        </w:numPr>
        <w:pBdr>
          <w:top w:val="nil"/>
          <w:left w:val="nil"/>
          <w:bottom w:val="nil"/>
          <w:right w:val="nil"/>
          <w:between w:val="nil"/>
        </w:pBdr>
        <w:spacing w:after="0"/>
        <w:rPr>
          <w:color w:val="000000"/>
        </w:rPr>
      </w:pPr>
      <w:r>
        <w:rPr>
          <w:color w:val="000000"/>
        </w:rPr>
        <w:t xml:space="preserve">Europass will be prepared for those partners and their students who wish so. </w:t>
      </w:r>
    </w:p>
    <w:p w14:paraId="00000020"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Hosting with families</w:t>
      </w:r>
    </w:p>
    <w:p w14:paraId="00000021" w14:textId="77777777" w:rsidR="00B5007D" w:rsidRDefault="00876D41">
      <w:pPr>
        <w:numPr>
          <w:ilvl w:val="0"/>
          <w:numId w:val="4"/>
        </w:numPr>
        <w:pBdr>
          <w:top w:val="nil"/>
          <w:left w:val="nil"/>
          <w:bottom w:val="nil"/>
          <w:right w:val="nil"/>
          <w:between w:val="nil"/>
        </w:pBdr>
        <w:spacing w:after="0"/>
        <w:rPr>
          <w:color w:val="000000"/>
        </w:rPr>
      </w:pPr>
      <w:r>
        <w:rPr>
          <w:color w:val="000000"/>
        </w:rPr>
        <w:lastRenderedPageBreak/>
        <w:t xml:space="preserve">Everyone agrees that students will be hosted by families during visits abroad. </w:t>
      </w:r>
    </w:p>
    <w:p w14:paraId="00000022" w14:textId="77777777" w:rsidR="00B5007D" w:rsidRDefault="00876D41">
      <w:pPr>
        <w:numPr>
          <w:ilvl w:val="1"/>
          <w:numId w:val="4"/>
        </w:numPr>
        <w:pBdr>
          <w:top w:val="nil"/>
          <w:left w:val="nil"/>
          <w:bottom w:val="nil"/>
          <w:right w:val="nil"/>
          <w:between w:val="nil"/>
        </w:pBdr>
        <w:spacing w:after="0"/>
        <w:rPr>
          <w:color w:val="000000"/>
        </w:rPr>
      </w:pPr>
      <w:r>
        <w:rPr>
          <w:color w:val="000000"/>
        </w:rPr>
        <w:t xml:space="preserve">Hosts are still free to arrange another kind of accommodation depending on the situation and location of learning activities. </w:t>
      </w:r>
    </w:p>
    <w:p w14:paraId="00000023" w14:textId="77777777" w:rsidR="00B5007D" w:rsidRDefault="00876D41">
      <w:pPr>
        <w:numPr>
          <w:ilvl w:val="1"/>
          <w:numId w:val="4"/>
        </w:numPr>
        <w:pBdr>
          <w:top w:val="nil"/>
          <w:left w:val="nil"/>
          <w:bottom w:val="nil"/>
          <w:right w:val="nil"/>
          <w:between w:val="nil"/>
        </w:pBdr>
        <w:spacing w:after="0"/>
        <w:rPr>
          <w:color w:val="000000"/>
        </w:rPr>
      </w:pPr>
      <w:r>
        <w:rPr>
          <w:color w:val="000000"/>
        </w:rPr>
        <w:t>Gender questions – students can be hosted with th</w:t>
      </w:r>
      <w:r>
        <w:rPr>
          <w:color w:val="000000"/>
        </w:rPr>
        <w:t>e opposite gender.</w:t>
      </w:r>
    </w:p>
    <w:p w14:paraId="00000024"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Wikiloc introduction – Iceland</w:t>
      </w:r>
    </w:p>
    <w:p w14:paraId="00000025" w14:textId="77777777" w:rsidR="00B5007D" w:rsidRDefault="00876D41">
      <w:pPr>
        <w:numPr>
          <w:ilvl w:val="0"/>
          <w:numId w:val="4"/>
        </w:numPr>
        <w:pBdr>
          <w:top w:val="nil"/>
          <w:left w:val="nil"/>
          <w:bottom w:val="nil"/>
          <w:right w:val="nil"/>
          <w:between w:val="nil"/>
        </w:pBdr>
        <w:spacing w:after="0"/>
        <w:rPr>
          <w:color w:val="000000"/>
        </w:rPr>
      </w:pPr>
      <w:r>
        <w:rPr>
          <w:color w:val="000000"/>
        </w:rPr>
        <w:t>All partners downloaded the Wikiloc GPS tracking app.</w:t>
      </w:r>
    </w:p>
    <w:p w14:paraId="00000026" w14:textId="77777777" w:rsidR="00B5007D" w:rsidRDefault="00876D41">
      <w:pPr>
        <w:numPr>
          <w:ilvl w:val="0"/>
          <w:numId w:val="4"/>
        </w:numPr>
        <w:pBdr>
          <w:top w:val="nil"/>
          <w:left w:val="nil"/>
          <w:bottom w:val="nil"/>
          <w:right w:val="nil"/>
          <w:between w:val="nil"/>
        </w:pBdr>
        <w:spacing w:after="0"/>
        <w:rPr>
          <w:color w:val="000000"/>
        </w:rPr>
      </w:pPr>
      <w:r>
        <w:rPr>
          <w:color w:val="000000"/>
        </w:rPr>
        <w:t>A drawn trail of a hike in Þjórsárdalur was imported.</w:t>
      </w:r>
    </w:p>
    <w:p w14:paraId="00000027" w14:textId="77777777" w:rsidR="00B5007D" w:rsidRDefault="00876D41">
      <w:pPr>
        <w:numPr>
          <w:ilvl w:val="0"/>
          <w:numId w:val="4"/>
        </w:numPr>
        <w:pBdr>
          <w:top w:val="nil"/>
          <w:left w:val="nil"/>
          <w:bottom w:val="nil"/>
          <w:right w:val="nil"/>
          <w:between w:val="nil"/>
        </w:pBdr>
        <w:spacing w:after="0"/>
        <w:rPr>
          <w:color w:val="000000"/>
        </w:rPr>
      </w:pPr>
      <w:r>
        <w:rPr>
          <w:color w:val="000000"/>
        </w:rPr>
        <w:t>An example of a study kit using Wikiloc to track trails, make waypoints with photos etc. was introduced. Among tasks were to study:</w:t>
      </w:r>
    </w:p>
    <w:p w14:paraId="00000028" w14:textId="77777777" w:rsidR="00B5007D" w:rsidRDefault="00876D41">
      <w:pPr>
        <w:numPr>
          <w:ilvl w:val="1"/>
          <w:numId w:val="4"/>
        </w:numPr>
        <w:pBdr>
          <w:top w:val="nil"/>
          <w:left w:val="nil"/>
          <w:bottom w:val="nil"/>
          <w:right w:val="nil"/>
          <w:between w:val="nil"/>
        </w:pBdr>
        <w:spacing w:after="0"/>
        <w:rPr>
          <w:color w:val="000000"/>
        </w:rPr>
      </w:pPr>
      <w:r>
        <w:rPr>
          <w:color w:val="000000"/>
        </w:rPr>
        <w:t xml:space="preserve">density of pumice </w:t>
      </w:r>
    </w:p>
    <w:p w14:paraId="00000029" w14:textId="77777777" w:rsidR="00B5007D" w:rsidRDefault="00876D41">
      <w:pPr>
        <w:numPr>
          <w:ilvl w:val="1"/>
          <w:numId w:val="4"/>
        </w:numPr>
        <w:pBdr>
          <w:top w:val="nil"/>
          <w:left w:val="nil"/>
          <w:bottom w:val="nil"/>
          <w:right w:val="nil"/>
          <w:between w:val="nil"/>
        </w:pBdr>
        <w:spacing w:after="0"/>
        <w:rPr>
          <w:color w:val="000000"/>
        </w:rPr>
      </w:pPr>
      <w:r>
        <w:rPr>
          <w:color w:val="000000"/>
        </w:rPr>
        <w:t>changes of dwelling quarters from the settlement time</w:t>
      </w:r>
    </w:p>
    <w:p w14:paraId="0000002A" w14:textId="77777777" w:rsidR="00B5007D" w:rsidRDefault="00876D41">
      <w:pPr>
        <w:numPr>
          <w:ilvl w:val="1"/>
          <w:numId w:val="4"/>
        </w:numPr>
        <w:pBdr>
          <w:top w:val="nil"/>
          <w:left w:val="nil"/>
          <w:bottom w:val="nil"/>
          <w:right w:val="nil"/>
          <w:between w:val="nil"/>
        </w:pBdr>
        <w:spacing w:after="0"/>
        <w:rPr>
          <w:color w:val="000000"/>
        </w:rPr>
      </w:pPr>
      <w:r>
        <w:rPr>
          <w:color w:val="000000"/>
        </w:rPr>
        <w:t>craters and formation of basalt columns</w:t>
      </w:r>
    </w:p>
    <w:p w14:paraId="0000002B"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Excursion to Stöng and Gjáin in Þjórsárdalur using Wikiloc and solving tasks in a study kit.</w:t>
      </w:r>
    </w:p>
    <w:p w14:paraId="0000002C" w14:textId="77777777" w:rsidR="00B5007D" w:rsidRDefault="00876D41">
      <w:pPr>
        <w:numPr>
          <w:ilvl w:val="0"/>
          <w:numId w:val="6"/>
        </w:numPr>
        <w:pBdr>
          <w:top w:val="nil"/>
          <w:left w:val="nil"/>
          <w:bottom w:val="nil"/>
          <w:right w:val="nil"/>
          <w:between w:val="nil"/>
        </w:pBdr>
        <w:spacing w:after="0"/>
        <w:rPr>
          <w:color w:val="000000"/>
        </w:rPr>
      </w:pPr>
      <w:r>
        <w:rPr>
          <w:color w:val="000000"/>
        </w:rPr>
        <w:t>The excavation site in Stöng was observed.</w:t>
      </w:r>
    </w:p>
    <w:p w14:paraId="0000002D" w14:textId="77777777" w:rsidR="00B5007D" w:rsidRDefault="00876D41">
      <w:pPr>
        <w:numPr>
          <w:ilvl w:val="0"/>
          <w:numId w:val="6"/>
        </w:numPr>
        <w:pBdr>
          <w:top w:val="nil"/>
          <w:left w:val="nil"/>
          <w:bottom w:val="nil"/>
          <w:right w:val="nil"/>
          <w:between w:val="nil"/>
        </w:pBdr>
        <w:spacing w:after="0"/>
        <w:rPr>
          <w:color w:val="000000"/>
        </w:rPr>
      </w:pPr>
      <w:r>
        <w:rPr>
          <w:color w:val="000000"/>
        </w:rPr>
        <w:t>A hike to Gjáfoss, a waterfall surrounded by basalt columns and other geological features.</w:t>
      </w:r>
    </w:p>
    <w:p w14:paraId="0000002E" w14:textId="77777777" w:rsidR="00B5007D" w:rsidRDefault="00876D41">
      <w:pPr>
        <w:numPr>
          <w:ilvl w:val="0"/>
          <w:numId w:val="6"/>
        </w:numPr>
        <w:pBdr>
          <w:top w:val="nil"/>
          <w:left w:val="nil"/>
          <w:bottom w:val="nil"/>
          <w:right w:val="nil"/>
          <w:between w:val="nil"/>
        </w:pBdr>
        <w:spacing w:after="0"/>
        <w:rPr>
          <w:color w:val="000000"/>
        </w:rPr>
      </w:pPr>
      <w:r>
        <w:rPr>
          <w:color w:val="000000"/>
        </w:rPr>
        <w:t>Hjálparfoss was observed, a w</w:t>
      </w:r>
      <w:r>
        <w:rPr>
          <w:color w:val="000000"/>
        </w:rPr>
        <w:t>aterfall in the lavafields close to the confluence of the rivers Þjórsá and Fossá.</w:t>
      </w:r>
    </w:p>
    <w:p w14:paraId="0000002F"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 xml:space="preserve">Golden Circle excursion. </w:t>
      </w:r>
    </w:p>
    <w:p w14:paraId="00000030" w14:textId="77777777" w:rsidR="00B5007D" w:rsidRDefault="00876D41">
      <w:pPr>
        <w:numPr>
          <w:ilvl w:val="0"/>
          <w:numId w:val="8"/>
        </w:numPr>
        <w:pBdr>
          <w:top w:val="nil"/>
          <w:left w:val="nil"/>
          <w:bottom w:val="nil"/>
          <w:right w:val="nil"/>
          <w:between w:val="nil"/>
        </w:pBdr>
        <w:spacing w:after="0"/>
        <w:rPr>
          <w:color w:val="000000"/>
        </w:rPr>
      </w:pPr>
      <w:r>
        <w:rPr>
          <w:color w:val="000000"/>
        </w:rPr>
        <w:t>Brúarhlöð, a canyon in the river Hvítá.</w:t>
      </w:r>
    </w:p>
    <w:p w14:paraId="00000031" w14:textId="77777777" w:rsidR="00B5007D" w:rsidRDefault="00876D41">
      <w:pPr>
        <w:numPr>
          <w:ilvl w:val="0"/>
          <w:numId w:val="9"/>
        </w:numPr>
        <w:pBdr>
          <w:top w:val="nil"/>
          <w:left w:val="nil"/>
          <w:bottom w:val="nil"/>
          <w:right w:val="nil"/>
          <w:between w:val="nil"/>
        </w:pBdr>
        <w:spacing w:after="0"/>
        <w:rPr>
          <w:color w:val="000000"/>
        </w:rPr>
      </w:pPr>
      <w:r>
        <w:rPr>
          <w:color w:val="000000"/>
        </w:rPr>
        <w:t>Gullfoss – conservation vs. utilisation of natural resources.</w:t>
      </w:r>
    </w:p>
    <w:p w14:paraId="00000032" w14:textId="77777777" w:rsidR="00B5007D" w:rsidRDefault="00876D41">
      <w:pPr>
        <w:numPr>
          <w:ilvl w:val="0"/>
          <w:numId w:val="9"/>
        </w:numPr>
        <w:pBdr>
          <w:top w:val="nil"/>
          <w:left w:val="nil"/>
          <w:bottom w:val="nil"/>
          <w:right w:val="nil"/>
          <w:between w:val="nil"/>
        </w:pBdr>
        <w:spacing w:after="0"/>
        <w:rPr>
          <w:color w:val="000000"/>
        </w:rPr>
      </w:pPr>
      <w:r>
        <w:rPr>
          <w:color w:val="000000"/>
        </w:rPr>
        <w:t>Geysir area – geothermal area</w:t>
      </w:r>
    </w:p>
    <w:p w14:paraId="00000033" w14:textId="77777777" w:rsidR="00B5007D" w:rsidRDefault="00876D41">
      <w:pPr>
        <w:numPr>
          <w:ilvl w:val="0"/>
          <w:numId w:val="9"/>
        </w:numPr>
        <w:pBdr>
          <w:top w:val="nil"/>
          <w:left w:val="nil"/>
          <w:bottom w:val="nil"/>
          <w:right w:val="nil"/>
          <w:between w:val="nil"/>
        </w:pBdr>
        <w:spacing w:after="0"/>
        <w:rPr>
          <w:color w:val="000000"/>
        </w:rPr>
      </w:pPr>
      <w:r>
        <w:rPr>
          <w:color w:val="000000"/>
        </w:rPr>
        <w:t>Þingvellir – natural park and the place of the old parlament</w:t>
      </w:r>
    </w:p>
    <w:p w14:paraId="00000034"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Reykjanes excursion</w:t>
      </w:r>
    </w:p>
    <w:p w14:paraId="00000035" w14:textId="77777777" w:rsidR="00B5007D" w:rsidRDefault="00876D41">
      <w:pPr>
        <w:numPr>
          <w:ilvl w:val="0"/>
          <w:numId w:val="5"/>
        </w:numPr>
        <w:pBdr>
          <w:top w:val="nil"/>
          <w:left w:val="nil"/>
          <w:bottom w:val="nil"/>
          <w:right w:val="nil"/>
          <w:between w:val="nil"/>
        </w:pBdr>
        <w:spacing w:after="0"/>
        <w:rPr>
          <w:color w:val="000000"/>
        </w:rPr>
      </w:pPr>
      <w:r>
        <w:rPr>
          <w:color w:val="000000"/>
        </w:rPr>
        <w:t>Bridge between the continents – tectonic movement</w:t>
      </w:r>
    </w:p>
    <w:p w14:paraId="00000036" w14:textId="77777777" w:rsidR="00B5007D" w:rsidRDefault="00876D41">
      <w:pPr>
        <w:numPr>
          <w:ilvl w:val="0"/>
          <w:numId w:val="5"/>
        </w:numPr>
        <w:pBdr>
          <w:top w:val="nil"/>
          <w:left w:val="nil"/>
          <w:bottom w:val="nil"/>
          <w:right w:val="nil"/>
          <w:between w:val="nil"/>
        </w:pBdr>
        <w:spacing w:after="0"/>
        <w:rPr>
          <w:color w:val="000000"/>
        </w:rPr>
      </w:pPr>
      <w:r>
        <w:rPr>
          <w:color w:val="000000"/>
        </w:rPr>
        <w:t>Reykjanesviti – bird cliffs and g</w:t>
      </w:r>
      <w:r>
        <w:rPr>
          <w:color w:val="000000"/>
        </w:rPr>
        <w:t>eological formations</w:t>
      </w:r>
    </w:p>
    <w:p w14:paraId="00000037" w14:textId="77777777" w:rsidR="00B5007D" w:rsidRDefault="00876D41">
      <w:pPr>
        <w:numPr>
          <w:ilvl w:val="0"/>
          <w:numId w:val="5"/>
        </w:numPr>
        <w:pBdr>
          <w:top w:val="nil"/>
          <w:left w:val="nil"/>
          <w:bottom w:val="nil"/>
          <w:right w:val="nil"/>
          <w:between w:val="nil"/>
        </w:pBdr>
        <w:spacing w:after="0"/>
        <w:rPr>
          <w:color w:val="000000"/>
        </w:rPr>
      </w:pPr>
      <w:r>
        <w:rPr>
          <w:color w:val="000000"/>
        </w:rPr>
        <w:t>Gunnuhver – hot spring and geothermal areas</w:t>
      </w:r>
    </w:p>
    <w:p w14:paraId="00000038" w14:textId="77777777" w:rsidR="00B5007D" w:rsidRDefault="00876D41">
      <w:pPr>
        <w:numPr>
          <w:ilvl w:val="0"/>
          <w:numId w:val="5"/>
        </w:numPr>
        <w:pBdr>
          <w:top w:val="nil"/>
          <w:left w:val="nil"/>
          <w:bottom w:val="nil"/>
          <w:right w:val="nil"/>
          <w:between w:val="nil"/>
        </w:pBdr>
        <w:spacing w:after="0"/>
        <w:rPr>
          <w:color w:val="000000"/>
        </w:rPr>
      </w:pPr>
      <w:r>
        <w:rPr>
          <w:color w:val="000000"/>
        </w:rPr>
        <w:t>Stampar – small craters along a volcanic fissure from 13</w:t>
      </w:r>
      <w:r>
        <w:rPr>
          <w:color w:val="000000"/>
          <w:vertAlign w:val="superscript"/>
        </w:rPr>
        <w:t>th</w:t>
      </w:r>
      <w:r>
        <w:rPr>
          <w:color w:val="000000"/>
        </w:rPr>
        <w:t xml:space="preserve"> century</w:t>
      </w:r>
    </w:p>
    <w:p w14:paraId="00000039" w14:textId="77777777" w:rsidR="00B5007D" w:rsidRDefault="00876D41">
      <w:pPr>
        <w:numPr>
          <w:ilvl w:val="0"/>
          <w:numId w:val="5"/>
        </w:numPr>
        <w:pBdr>
          <w:top w:val="nil"/>
          <w:left w:val="nil"/>
          <w:bottom w:val="nil"/>
          <w:right w:val="nil"/>
          <w:between w:val="nil"/>
        </w:pBdr>
        <w:spacing w:after="0"/>
        <w:rPr>
          <w:color w:val="000000"/>
        </w:rPr>
      </w:pPr>
      <w:r>
        <w:rPr>
          <w:color w:val="000000"/>
        </w:rPr>
        <w:t>Eyrarbakki – Þjórsárhraun under sea level – changes of sea level after the last ice age</w:t>
      </w:r>
    </w:p>
    <w:p w14:paraId="0000003A" w14:textId="77777777" w:rsidR="00B5007D" w:rsidRDefault="00876D41">
      <w:pPr>
        <w:numPr>
          <w:ilvl w:val="0"/>
          <w:numId w:val="10"/>
        </w:numPr>
        <w:pBdr>
          <w:top w:val="nil"/>
          <w:left w:val="nil"/>
          <w:bottom w:val="nil"/>
          <w:right w:val="nil"/>
          <w:between w:val="nil"/>
        </w:pBdr>
        <w:spacing w:before="240" w:after="0" w:line="240" w:lineRule="auto"/>
        <w:ind w:left="714" w:hanging="357"/>
        <w:rPr>
          <w:color w:val="000000"/>
        </w:rPr>
      </w:pPr>
      <w:r>
        <w:rPr>
          <w:color w:val="000000"/>
        </w:rPr>
        <w:t>Other issues</w:t>
      </w:r>
    </w:p>
    <w:p w14:paraId="0000003B" w14:textId="77777777" w:rsidR="00B5007D" w:rsidRDefault="00876D41">
      <w:pPr>
        <w:numPr>
          <w:ilvl w:val="0"/>
          <w:numId w:val="7"/>
        </w:numPr>
        <w:pBdr>
          <w:top w:val="nil"/>
          <w:left w:val="nil"/>
          <w:bottom w:val="nil"/>
          <w:right w:val="nil"/>
          <w:between w:val="nil"/>
        </w:pBdr>
        <w:spacing w:after="0"/>
        <w:rPr>
          <w:color w:val="000000"/>
        </w:rPr>
      </w:pPr>
      <w:r>
        <w:rPr>
          <w:color w:val="000000"/>
        </w:rPr>
        <w:t>Finances</w:t>
      </w:r>
    </w:p>
    <w:p w14:paraId="0000003C" w14:textId="77777777" w:rsidR="00B5007D" w:rsidRDefault="00876D41">
      <w:pPr>
        <w:numPr>
          <w:ilvl w:val="1"/>
          <w:numId w:val="7"/>
        </w:numPr>
        <w:pBdr>
          <w:top w:val="nil"/>
          <w:left w:val="nil"/>
          <w:bottom w:val="nil"/>
          <w:right w:val="nil"/>
          <w:between w:val="nil"/>
        </w:pBdr>
        <w:spacing w:after="0"/>
        <w:rPr>
          <w:color w:val="000000"/>
        </w:rPr>
      </w:pPr>
      <w:r>
        <w:rPr>
          <w:color w:val="000000"/>
        </w:rPr>
        <w:t xml:space="preserve">The booking of expenses is per “unit”. That means that partners </w:t>
      </w:r>
      <w:proofErr w:type="gramStart"/>
      <w:r>
        <w:rPr>
          <w:color w:val="000000"/>
        </w:rPr>
        <w:t>have to</w:t>
      </w:r>
      <w:proofErr w:type="gramEnd"/>
      <w:r>
        <w:rPr>
          <w:color w:val="000000"/>
        </w:rPr>
        <w:t xml:space="preserve"> fulfil the number and type of mobilities with the flexibility to transfer 20% of budget between types of expenses. However never from travel or individual costs to project management. </w:t>
      </w:r>
      <w:r>
        <w:rPr>
          <w:color w:val="000000"/>
        </w:rPr>
        <w:t xml:space="preserve">If a partner uses less money for a </w:t>
      </w:r>
      <w:proofErr w:type="gramStart"/>
      <w:r>
        <w:rPr>
          <w:color w:val="000000"/>
        </w:rPr>
        <w:t>particular part</w:t>
      </w:r>
      <w:proofErr w:type="gramEnd"/>
      <w:r>
        <w:rPr>
          <w:color w:val="000000"/>
        </w:rPr>
        <w:t>, i.e. less than 360 Euros for a flight &gt;2000 km, he can use the money for other expenses.</w:t>
      </w:r>
    </w:p>
    <w:p w14:paraId="0000003D" w14:textId="77777777" w:rsidR="00B5007D" w:rsidRDefault="00876D41">
      <w:pPr>
        <w:numPr>
          <w:ilvl w:val="0"/>
          <w:numId w:val="7"/>
        </w:numPr>
        <w:pBdr>
          <w:top w:val="nil"/>
          <w:left w:val="nil"/>
          <w:bottom w:val="nil"/>
          <w:right w:val="nil"/>
          <w:between w:val="nil"/>
        </w:pBdr>
        <w:rPr>
          <w:color w:val="000000"/>
        </w:rPr>
      </w:pPr>
      <w:r>
        <w:rPr>
          <w:color w:val="000000"/>
        </w:rPr>
        <w:t>The last transnational meeting was cut down in the contract of the Spanish partners. This will be criticised with t</w:t>
      </w:r>
      <w:r>
        <w:rPr>
          <w:color w:val="000000"/>
        </w:rPr>
        <w:t xml:space="preserve">he NA of the coordinating partner and will be </w:t>
      </w:r>
      <w:proofErr w:type="gramStart"/>
      <w:r>
        <w:rPr>
          <w:color w:val="000000"/>
        </w:rPr>
        <w:t>protested against</w:t>
      </w:r>
      <w:proofErr w:type="gramEnd"/>
      <w:r>
        <w:rPr>
          <w:color w:val="000000"/>
        </w:rPr>
        <w:t xml:space="preserve"> in interim and final report. The solution to this could reside in the schedules of the second transnational meeting and the training session in Slovenia, which are in the same semester accordi</w:t>
      </w:r>
      <w:r>
        <w:rPr>
          <w:color w:val="000000"/>
        </w:rPr>
        <w:t xml:space="preserve">ng to the application. </w:t>
      </w:r>
      <w:proofErr w:type="gramStart"/>
      <w:r>
        <w:rPr>
          <w:color w:val="000000"/>
        </w:rPr>
        <w:t>In order for</w:t>
      </w:r>
      <w:proofErr w:type="gramEnd"/>
      <w:r>
        <w:rPr>
          <w:color w:val="000000"/>
        </w:rPr>
        <w:t xml:space="preserve"> the Spanish group to attend the last transnational meeting in Greece, it might be reasonable to run the transnational meeting and training session in Slovenia simultaneously so that the Spanish group could combine these </w:t>
      </w:r>
      <w:r>
        <w:rPr>
          <w:color w:val="000000"/>
        </w:rPr>
        <w:t xml:space="preserve">mobilities. This discussion awaits the meeting in Sweden in November.  </w:t>
      </w:r>
    </w:p>
    <w:sectPr w:rsidR="00B5007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11E"/>
    <w:multiLevelType w:val="multilevel"/>
    <w:tmpl w:val="820685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543D95"/>
    <w:multiLevelType w:val="multilevel"/>
    <w:tmpl w:val="693811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D581652"/>
    <w:multiLevelType w:val="multilevel"/>
    <w:tmpl w:val="DF0C65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8EE15A8"/>
    <w:multiLevelType w:val="multilevel"/>
    <w:tmpl w:val="148484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BC225FB"/>
    <w:multiLevelType w:val="multilevel"/>
    <w:tmpl w:val="9B42D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1B3069D"/>
    <w:multiLevelType w:val="multilevel"/>
    <w:tmpl w:val="DAA808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F324451"/>
    <w:multiLevelType w:val="multilevel"/>
    <w:tmpl w:val="0E08C5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6D7330"/>
    <w:multiLevelType w:val="multilevel"/>
    <w:tmpl w:val="9912C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E394068"/>
    <w:multiLevelType w:val="multilevel"/>
    <w:tmpl w:val="47B660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5F76930"/>
    <w:multiLevelType w:val="multilevel"/>
    <w:tmpl w:val="64020F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BA33F9E"/>
    <w:multiLevelType w:val="multilevel"/>
    <w:tmpl w:val="C86ED8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1065BC8"/>
    <w:multiLevelType w:val="multilevel"/>
    <w:tmpl w:val="C41CE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6"/>
  </w:num>
  <w:num w:numId="6">
    <w:abstractNumId w:val="3"/>
  </w:num>
  <w:num w:numId="7">
    <w:abstractNumId w:val="8"/>
  </w:num>
  <w:num w:numId="8">
    <w:abstractNumId w:val="10"/>
  </w:num>
  <w:num w:numId="9">
    <w:abstractNumId w:val="2"/>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7D"/>
    <w:rsid w:val="00876D41"/>
    <w:rsid w:val="00B50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637FB-FADA-45AD-8922-3ED1445F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4113</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Rasmussen</dc:creator>
  <cp:lastModifiedBy>Johanna Rasmussen</cp:lastModifiedBy>
  <cp:revision>2</cp:revision>
  <dcterms:created xsi:type="dcterms:W3CDTF">2020-11-08T18:23:00Z</dcterms:created>
  <dcterms:modified xsi:type="dcterms:W3CDTF">2020-11-08T18:23:00Z</dcterms:modified>
</cp:coreProperties>
</file>