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99F" w:rsidRDefault="00B3699F">
      <w:pPr>
        <w:rPr>
          <w:b/>
          <w:sz w:val="28"/>
          <w:lang w:val="en-US"/>
        </w:rPr>
      </w:pPr>
      <w:bookmarkStart w:id="0" w:name="h.gjdgxs" w:colFirst="0" w:colLast="0"/>
      <w:bookmarkStart w:id="1" w:name="_GoBack"/>
      <w:bookmarkEnd w:id="0"/>
      <w:bookmarkEnd w:id="1"/>
    </w:p>
    <w:p w:rsidR="00F0747D" w:rsidRPr="003422B0" w:rsidRDefault="009E474F">
      <w:pPr>
        <w:rPr>
          <w:lang w:val="en-US"/>
        </w:rPr>
      </w:pPr>
      <w:r w:rsidRPr="003422B0">
        <w:rPr>
          <w:b/>
          <w:sz w:val="28"/>
          <w:lang w:val="en-US"/>
        </w:rPr>
        <w:t>STUDY KIT FRAMEWORK</w:t>
      </w:r>
    </w:p>
    <w:tbl>
      <w:tblPr>
        <w:tblW w:w="932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Title:</w:t>
            </w:r>
            <w:r w:rsidR="003422B0" w:rsidRPr="00985C6E">
              <w:rPr>
                <w:sz w:val="28"/>
                <w:lang w:val="en-US"/>
              </w:rPr>
              <w:t xml:space="preserve"> </w:t>
            </w:r>
            <w:r w:rsidR="00E32A15">
              <w:rPr>
                <w:sz w:val="28"/>
                <w:lang w:val="en-US"/>
              </w:rPr>
              <w:t xml:space="preserve">The historical farm </w:t>
            </w:r>
            <w:proofErr w:type="spellStart"/>
            <w:r w:rsidR="00E32A15">
              <w:rPr>
                <w:sz w:val="28"/>
                <w:lang w:val="en-US"/>
              </w:rPr>
              <w:t>Stöng</w:t>
            </w:r>
            <w:proofErr w:type="spellEnd"/>
            <w:r w:rsidR="00E32A15">
              <w:rPr>
                <w:sz w:val="28"/>
                <w:lang w:val="en-US"/>
              </w:rPr>
              <w:t xml:space="preserve"> and the waterfall </w:t>
            </w:r>
            <w:proofErr w:type="spellStart"/>
            <w:r w:rsidR="00E32A15">
              <w:rPr>
                <w:sz w:val="28"/>
                <w:lang w:val="en-US"/>
              </w:rPr>
              <w:t>Gjáfoss</w:t>
            </w:r>
            <w:proofErr w:type="spellEnd"/>
            <w:r w:rsidR="0013259A">
              <w:rPr>
                <w:sz w:val="28"/>
                <w:lang w:val="en-US"/>
              </w:rPr>
              <w:t>.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Topic: </w:t>
            </w:r>
            <w:r w:rsidR="0013259A">
              <w:rPr>
                <w:sz w:val="28"/>
                <w:lang w:val="en-US"/>
              </w:rPr>
              <w:t xml:space="preserve">History and Geology of the valley </w:t>
            </w:r>
            <w:proofErr w:type="spellStart"/>
            <w:r w:rsidR="0013259A">
              <w:rPr>
                <w:sz w:val="28"/>
                <w:lang w:val="en-US"/>
              </w:rPr>
              <w:t>Þjórsárdalur</w:t>
            </w:r>
            <w:proofErr w:type="spellEnd"/>
            <w:r w:rsidR="0013259A">
              <w:rPr>
                <w:sz w:val="28"/>
                <w:lang w:val="en-US"/>
              </w:rPr>
              <w:t>.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Keywords: </w:t>
            </w:r>
            <w:r w:rsidR="0013259A">
              <w:rPr>
                <w:sz w:val="28"/>
                <w:lang w:val="en-US"/>
              </w:rPr>
              <w:t>Settlement</w:t>
            </w:r>
            <w:r w:rsidR="00985C6E" w:rsidRPr="00985C6E">
              <w:rPr>
                <w:sz w:val="28"/>
                <w:lang w:val="en-US"/>
              </w:rPr>
              <w:t xml:space="preserve">, </w:t>
            </w:r>
            <w:r w:rsidR="0013259A">
              <w:rPr>
                <w:sz w:val="28"/>
                <w:lang w:val="en-US"/>
              </w:rPr>
              <w:t>farming</w:t>
            </w:r>
            <w:r w:rsidR="00985C6E">
              <w:rPr>
                <w:sz w:val="28"/>
                <w:lang w:val="en-US"/>
              </w:rPr>
              <w:t>,</w:t>
            </w:r>
            <w:r w:rsidR="00E50F46">
              <w:rPr>
                <w:sz w:val="28"/>
                <w:lang w:val="en-US"/>
              </w:rPr>
              <w:t xml:space="preserve"> ruins, archaeological excavation,</w:t>
            </w:r>
            <w:r w:rsidR="00985C6E">
              <w:rPr>
                <w:sz w:val="28"/>
                <w:lang w:val="en-US"/>
              </w:rPr>
              <w:t xml:space="preserve"> </w:t>
            </w:r>
            <w:r w:rsidR="0013259A">
              <w:rPr>
                <w:sz w:val="28"/>
                <w:lang w:val="en-US"/>
              </w:rPr>
              <w:t>volcano, pumice</w:t>
            </w:r>
            <w:r w:rsidR="00985C6E">
              <w:rPr>
                <w:sz w:val="28"/>
                <w:lang w:val="en-US"/>
              </w:rPr>
              <w:t xml:space="preserve">, </w:t>
            </w:r>
            <w:r w:rsidR="0013259A">
              <w:rPr>
                <w:sz w:val="28"/>
                <w:lang w:val="en-US"/>
              </w:rPr>
              <w:t>lava, basalt columns, waterfall</w:t>
            </w:r>
            <w:r w:rsidR="00985C6E">
              <w:rPr>
                <w:sz w:val="28"/>
                <w:lang w:val="en-US"/>
              </w:rPr>
              <w:t xml:space="preserve">, </w:t>
            </w:r>
            <w:r w:rsidR="0013259A">
              <w:rPr>
                <w:sz w:val="28"/>
                <w:lang w:val="en-US"/>
              </w:rPr>
              <w:t>spring water</w:t>
            </w:r>
            <w:r w:rsidR="00985C6E">
              <w:rPr>
                <w:sz w:val="28"/>
                <w:lang w:val="en-US"/>
              </w:rPr>
              <w:t>.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Subject: </w:t>
            </w:r>
            <w:r w:rsidR="004223C1">
              <w:rPr>
                <w:sz w:val="28"/>
                <w:lang w:val="en-US"/>
              </w:rPr>
              <w:t>History, Geology</w:t>
            </w:r>
            <w:r w:rsidR="00E50F46">
              <w:rPr>
                <w:sz w:val="28"/>
                <w:lang w:val="en-US"/>
              </w:rPr>
              <w:t>, Archaeology, Culture</w:t>
            </w:r>
            <w:r w:rsidR="002A19B6">
              <w:rPr>
                <w:sz w:val="28"/>
                <w:lang w:val="en-US"/>
              </w:rPr>
              <w:t>.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Cross-curricular Topic: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  <w:r w:rsidR="00C21981">
              <w:rPr>
                <w:sz w:val="28"/>
                <w:lang w:val="en-US"/>
              </w:rPr>
              <w:t>Outdoor activities, h</w:t>
            </w:r>
            <w:r w:rsidR="003422B0" w:rsidRPr="002A19B6">
              <w:rPr>
                <w:sz w:val="28"/>
                <w:lang w:val="en-US"/>
              </w:rPr>
              <w:t>ealthy lifestyle</w:t>
            </w:r>
            <w:r w:rsidR="00C21981">
              <w:rPr>
                <w:sz w:val="28"/>
                <w:lang w:val="en-US"/>
              </w:rPr>
              <w:t>, sustainability</w:t>
            </w:r>
            <w:r w:rsidR="002A19B6">
              <w:rPr>
                <w:sz w:val="28"/>
                <w:lang w:val="en-US"/>
              </w:rPr>
              <w:t>.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Level: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  <w:r w:rsidR="002A19B6" w:rsidRPr="002A19B6">
              <w:rPr>
                <w:sz w:val="28"/>
                <w:lang w:val="en-US"/>
              </w:rPr>
              <w:t>Upper Secondary School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Age:</w:t>
            </w:r>
            <w:r w:rsidR="002A19B6">
              <w:rPr>
                <w:b/>
                <w:sz w:val="28"/>
                <w:lang w:val="en-US"/>
              </w:rPr>
              <w:t xml:space="preserve"> </w:t>
            </w:r>
            <w:r w:rsidR="003422B0" w:rsidRPr="002A19B6">
              <w:rPr>
                <w:sz w:val="28"/>
                <w:lang w:val="en-US"/>
              </w:rPr>
              <w:t>16-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Number of students: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  <w:r w:rsidR="002A19B6">
              <w:rPr>
                <w:sz w:val="28"/>
                <w:lang w:val="en-US"/>
              </w:rPr>
              <w:t>1</w:t>
            </w:r>
            <w:r w:rsidR="00C21981">
              <w:rPr>
                <w:sz w:val="28"/>
                <w:lang w:val="en-US"/>
              </w:rPr>
              <w:t>0</w:t>
            </w:r>
            <w:r w:rsidR="003422B0" w:rsidRPr="002A19B6">
              <w:rPr>
                <w:sz w:val="28"/>
                <w:lang w:val="en-US"/>
              </w:rPr>
              <w:t>-</w:t>
            </w:r>
            <w:r w:rsidR="002A19B6">
              <w:rPr>
                <w:sz w:val="28"/>
                <w:lang w:val="en-US"/>
              </w:rPr>
              <w:t>2</w:t>
            </w:r>
            <w:r w:rsidR="003422B0" w:rsidRPr="002A19B6">
              <w:rPr>
                <w:sz w:val="28"/>
                <w:lang w:val="en-US"/>
              </w:rPr>
              <w:t>0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Duration in minutes: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  <w:r w:rsidR="00781359" w:rsidRPr="002A19B6">
              <w:rPr>
                <w:sz w:val="28"/>
                <w:lang w:val="en-US"/>
              </w:rPr>
              <w:t>120</w:t>
            </w:r>
            <w:r w:rsidR="003422B0" w:rsidRPr="002A19B6">
              <w:rPr>
                <w:sz w:val="28"/>
                <w:lang w:val="en-US"/>
              </w:rPr>
              <w:t xml:space="preserve"> minutes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Place (classroom, outdoor </w:t>
            </w:r>
            <w:r w:rsidR="00FA1E92" w:rsidRPr="003422B0">
              <w:rPr>
                <w:b/>
                <w:sz w:val="28"/>
                <w:lang w:val="en-US"/>
              </w:rPr>
              <w:t>etc.</w:t>
            </w:r>
            <w:r w:rsidRPr="003422B0">
              <w:rPr>
                <w:b/>
                <w:sz w:val="28"/>
                <w:lang w:val="en-US"/>
              </w:rPr>
              <w:t xml:space="preserve">): </w:t>
            </w:r>
            <w:r w:rsidR="002A19B6" w:rsidRPr="002A19B6">
              <w:rPr>
                <w:sz w:val="28"/>
                <w:lang w:val="en-US"/>
              </w:rPr>
              <w:t>Outdoor</w:t>
            </w:r>
            <w:r w:rsidR="00FA1E92" w:rsidRPr="002A19B6">
              <w:rPr>
                <w:sz w:val="28"/>
                <w:lang w:val="en-US"/>
              </w:rPr>
              <w:t xml:space="preserve"> </w:t>
            </w:r>
          </w:p>
          <w:p w:rsidR="00F0747D" w:rsidRPr="003422B0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Author: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  <w:r w:rsidR="00C21981">
              <w:rPr>
                <w:sz w:val="28"/>
                <w:lang w:val="en-US"/>
              </w:rPr>
              <w:t>Helmut Hinrichsen</w:t>
            </w:r>
            <w:r w:rsidR="00451A4E">
              <w:rPr>
                <w:sz w:val="28"/>
                <w:lang w:val="en-US"/>
              </w:rPr>
              <w:t xml:space="preserve"> and Jóhanna Arnórsdóttir</w:t>
            </w:r>
          </w:p>
          <w:p w:rsidR="00F0747D" w:rsidRDefault="009E474F">
            <w:pPr>
              <w:spacing w:after="0" w:line="240" w:lineRule="auto"/>
              <w:rPr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School: </w:t>
            </w:r>
            <w:r w:rsidR="003422B0" w:rsidRPr="002A19B6">
              <w:rPr>
                <w:sz w:val="28"/>
                <w:lang w:val="en-US"/>
              </w:rPr>
              <w:t xml:space="preserve">Fjölbrautaskólinn </w:t>
            </w:r>
            <w:proofErr w:type="spellStart"/>
            <w:r w:rsidR="003422B0" w:rsidRPr="002A19B6">
              <w:rPr>
                <w:sz w:val="28"/>
                <w:lang w:val="en-US"/>
              </w:rPr>
              <w:t>við</w:t>
            </w:r>
            <w:proofErr w:type="spellEnd"/>
            <w:r w:rsidR="003422B0" w:rsidRPr="002A19B6">
              <w:rPr>
                <w:sz w:val="28"/>
                <w:lang w:val="en-US"/>
              </w:rPr>
              <w:t xml:space="preserve"> </w:t>
            </w:r>
            <w:proofErr w:type="spellStart"/>
            <w:r w:rsidR="003422B0" w:rsidRPr="002A19B6">
              <w:rPr>
                <w:sz w:val="28"/>
                <w:lang w:val="en-US"/>
              </w:rPr>
              <w:t>Ármúla</w:t>
            </w:r>
            <w:proofErr w:type="spellEnd"/>
            <w:r w:rsidR="00451A4E">
              <w:rPr>
                <w:sz w:val="28"/>
                <w:lang w:val="en-US"/>
              </w:rPr>
              <w:t xml:space="preserve"> and </w:t>
            </w:r>
            <w:proofErr w:type="spellStart"/>
            <w:r w:rsidR="00451A4E">
              <w:rPr>
                <w:sz w:val="28"/>
                <w:lang w:val="en-US"/>
              </w:rPr>
              <w:t>Menntaskólinn</w:t>
            </w:r>
            <w:proofErr w:type="spellEnd"/>
            <w:r w:rsidR="00451A4E">
              <w:rPr>
                <w:sz w:val="28"/>
                <w:lang w:val="en-US"/>
              </w:rPr>
              <w:t xml:space="preserve"> í Reykjavík</w:t>
            </w:r>
            <w:r w:rsidR="003422B0" w:rsidRPr="002A19B6">
              <w:rPr>
                <w:sz w:val="28"/>
                <w:lang w:val="en-US"/>
              </w:rPr>
              <w:t>, Iceland</w:t>
            </w:r>
          </w:p>
          <w:p w:rsidR="002A19B6" w:rsidRPr="003422B0" w:rsidRDefault="002A19B6">
            <w:pPr>
              <w:spacing w:after="0" w:line="240" w:lineRule="auto"/>
              <w:rPr>
                <w:lang w:val="en-US"/>
              </w:rPr>
            </w:pPr>
            <w:r w:rsidRPr="002A19B6">
              <w:rPr>
                <w:b/>
                <w:sz w:val="28"/>
                <w:lang w:val="en-US"/>
              </w:rPr>
              <w:t>Language:</w:t>
            </w:r>
            <w:r>
              <w:rPr>
                <w:sz w:val="28"/>
                <w:lang w:val="en-US"/>
              </w:rPr>
              <w:t xml:space="preserve"> English, Icelandic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D35ADA" w:rsidRDefault="009E474F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Overview:</w:t>
            </w:r>
            <w:r w:rsidR="003422B0">
              <w:rPr>
                <w:b/>
                <w:sz w:val="28"/>
                <w:lang w:val="en-US"/>
              </w:rPr>
              <w:t xml:space="preserve"> </w:t>
            </w:r>
            <w:r w:rsidR="00D10825">
              <w:rPr>
                <w:sz w:val="28"/>
                <w:lang w:val="en-US"/>
              </w:rPr>
              <w:t>Participants</w:t>
            </w:r>
            <w:r w:rsidR="00D35ADA" w:rsidRPr="00D35ADA">
              <w:rPr>
                <w:sz w:val="28"/>
                <w:lang w:val="en-US"/>
              </w:rPr>
              <w:t xml:space="preserve"> </w:t>
            </w:r>
            <w:r w:rsidR="00D35ADA">
              <w:rPr>
                <w:sz w:val="28"/>
                <w:lang w:val="en-US"/>
              </w:rPr>
              <w:t xml:space="preserve">will visit </w:t>
            </w:r>
            <w:r w:rsidR="00D10825">
              <w:rPr>
                <w:sz w:val="28"/>
                <w:lang w:val="en-US"/>
              </w:rPr>
              <w:t xml:space="preserve">the excavation site of the historical farm </w:t>
            </w:r>
            <w:proofErr w:type="spellStart"/>
            <w:r w:rsidR="00D10825">
              <w:rPr>
                <w:sz w:val="28"/>
                <w:lang w:val="en-US"/>
              </w:rPr>
              <w:t>Stöng</w:t>
            </w:r>
            <w:proofErr w:type="spellEnd"/>
            <w:r w:rsidR="00D10825">
              <w:rPr>
                <w:sz w:val="28"/>
                <w:lang w:val="en-US"/>
              </w:rPr>
              <w:t xml:space="preserve"> in </w:t>
            </w:r>
            <w:proofErr w:type="spellStart"/>
            <w:r w:rsidR="00D10825">
              <w:rPr>
                <w:sz w:val="28"/>
                <w:lang w:val="en-US"/>
              </w:rPr>
              <w:t>Þjórsárdalur</w:t>
            </w:r>
            <w:proofErr w:type="spellEnd"/>
            <w:r w:rsidR="00D35ADA">
              <w:rPr>
                <w:sz w:val="28"/>
                <w:lang w:val="en-US"/>
              </w:rPr>
              <w:t xml:space="preserve">, observe </w:t>
            </w:r>
            <w:r w:rsidR="004D7B96">
              <w:rPr>
                <w:sz w:val="28"/>
                <w:lang w:val="en-US"/>
              </w:rPr>
              <w:t xml:space="preserve">a long house and farm sheds from the end of the Wiking Age. On the trail from the ruins of the farm house to the waterfall at </w:t>
            </w:r>
            <w:proofErr w:type="spellStart"/>
            <w:r w:rsidR="004D7B96">
              <w:rPr>
                <w:sz w:val="28"/>
                <w:lang w:val="en-US"/>
              </w:rPr>
              <w:t>Gjáin</w:t>
            </w:r>
            <w:proofErr w:type="spellEnd"/>
            <w:r w:rsidR="004D7B96">
              <w:rPr>
                <w:sz w:val="28"/>
                <w:lang w:val="en-US"/>
              </w:rPr>
              <w:t xml:space="preserve"> they will observe the impact of an extensive </w:t>
            </w:r>
            <w:proofErr w:type="spellStart"/>
            <w:r w:rsidR="00327514">
              <w:rPr>
                <w:sz w:val="28"/>
                <w:lang w:val="en-US"/>
              </w:rPr>
              <w:t>Plinian</w:t>
            </w:r>
            <w:proofErr w:type="spellEnd"/>
            <w:r w:rsidR="004D7B96">
              <w:rPr>
                <w:sz w:val="28"/>
                <w:lang w:val="en-US"/>
              </w:rPr>
              <w:t xml:space="preserve"> eruption of the volcano Hekla in 1104 on the settlement of the valley </w:t>
            </w:r>
            <w:proofErr w:type="spellStart"/>
            <w:r w:rsidR="004D7B96">
              <w:rPr>
                <w:sz w:val="28"/>
                <w:lang w:val="en-US"/>
              </w:rPr>
              <w:t>Þjórsárdalur</w:t>
            </w:r>
            <w:proofErr w:type="spellEnd"/>
            <w:r w:rsidR="00233682">
              <w:rPr>
                <w:sz w:val="28"/>
                <w:lang w:val="en-US"/>
              </w:rPr>
              <w:t xml:space="preserve">. </w:t>
            </w:r>
          </w:p>
          <w:p w:rsidR="00F0747D" w:rsidRPr="003422B0" w:rsidRDefault="00F0747D">
            <w:pPr>
              <w:spacing w:after="0" w:line="240" w:lineRule="auto"/>
              <w:rPr>
                <w:lang w:val="en-US"/>
              </w:rPr>
            </w:pP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71CC" w:rsidRDefault="002F71CC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Objectives:</w:t>
            </w:r>
          </w:p>
          <w:p w:rsidR="002F71CC" w:rsidRDefault="002F71CC" w:rsidP="002F71CC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To observe </w:t>
            </w:r>
            <w:r w:rsidR="00166F63">
              <w:rPr>
                <w:sz w:val="28"/>
                <w:lang w:val="en-US"/>
              </w:rPr>
              <w:t>excavations of farm houses from the time of settlement</w:t>
            </w:r>
            <w:r>
              <w:rPr>
                <w:sz w:val="28"/>
                <w:lang w:val="en-US"/>
              </w:rPr>
              <w:t>.</w:t>
            </w:r>
          </w:p>
          <w:p w:rsidR="00FC6A90" w:rsidRDefault="00FC6A90" w:rsidP="002F71CC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learn about the life and work of the first settlers.</w:t>
            </w:r>
          </w:p>
          <w:p w:rsidR="002F71CC" w:rsidRDefault="002F71CC" w:rsidP="002F71CC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To understand the impact of </w:t>
            </w:r>
            <w:r w:rsidR="001458D3">
              <w:rPr>
                <w:sz w:val="28"/>
                <w:lang w:val="en-US"/>
              </w:rPr>
              <w:t xml:space="preserve">a </w:t>
            </w:r>
            <w:r w:rsidR="00DC39D2">
              <w:rPr>
                <w:sz w:val="28"/>
                <w:lang w:val="en-US"/>
              </w:rPr>
              <w:t>volcano</w:t>
            </w:r>
            <w:r w:rsidR="001458D3">
              <w:rPr>
                <w:sz w:val="28"/>
                <w:lang w:val="en-US"/>
              </w:rPr>
              <w:t xml:space="preserve"> eruption on the environment</w:t>
            </w:r>
            <w:r>
              <w:rPr>
                <w:sz w:val="28"/>
                <w:lang w:val="en-US"/>
              </w:rPr>
              <w:t>.</w:t>
            </w:r>
          </w:p>
          <w:p w:rsidR="00FC6A90" w:rsidRDefault="00FC6A90" w:rsidP="002F71CC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observe volcanic rock as lava, pumice and basalt columns.</w:t>
            </w:r>
          </w:p>
          <w:p w:rsidR="001458D3" w:rsidRDefault="001458D3" w:rsidP="001458D3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learn about GPS and determine the exact position of a place.</w:t>
            </w:r>
          </w:p>
          <w:p w:rsidR="00F0747D" w:rsidRPr="005F7B51" w:rsidRDefault="002F71CC" w:rsidP="005F7B51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 p</w:t>
            </w:r>
            <w:r w:rsidR="00FA1E92" w:rsidRPr="002F71CC">
              <w:rPr>
                <w:sz w:val="28"/>
                <w:lang w:val="en-US"/>
              </w:rPr>
              <w:t xml:space="preserve">romote </w:t>
            </w:r>
            <w:r>
              <w:rPr>
                <w:sz w:val="28"/>
                <w:lang w:val="en-US"/>
              </w:rPr>
              <w:t xml:space="preserve">a </w:t>
            </w:r>
            <w:r w:rsidR="00FA1E92" w:rsidRPr="002F71CC">
              <w:rPr>
                <w:sz w:val="28"/>
                <w:lang w:val="en-US"/>
              </w:rPr>
              <w:t>healthy lifestyle</w:t>
            </w:r>
            <w:r>
              <w:rPr>
                <w:sz w:val="28"/>
                <w:lang w:val="en-US"/>
              </w:rPr>
              <w:t>.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3422B0" w:rsidRDefault="009E474F" w:rsidP="00FC6A90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Learning material and tools: </w:t>
            </w:r>
            <w:r w:rsidR="00FC6A90">
              <w:rPr>
                <w:sz w:val="28"/>
                <w:lang w:val="en-US"/>
              </w:rPr>
              <w:t>Smartphone,</w:t>
            </w:r>
            <w:r w:rsidR="00F226D9">
              <w:rPr>
                <w:sz w:val="28"/>
                <w:lang w:val="en-US"/>
              </w:rPr>
              <w:t xml:space="preserve"> camera and task list.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3422B0" w:rsidRDefault="009E474F" w:rsidP="00F226D9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Preparation:</w:t>
            </w:r>
            <w:r w:rsidR="00FA1E92">
              <w:rPr>
                <w:b/>
                <w:sz w:val="28"/>
                <w:lang w:val="en-US"/>
              </w:rPr>
              <w:t xml:space="preserve"> </w:t>
            </w:r>
            <w:r w:rsidR="00FC6A90">
              <w:rPr>
                <w:sz w:val="28"/>
                <w:lang w:val="en-US"/>
              </w:rPr>
              <w:t>Participants</w:t>
            </w:r>
            <w:r w:rsidR="00A62CDC" w:rsidRPr="00A62CDC">
              <w:rPr>
                <w:sz w:val="28"/>
                <w:lang w:val="en-US"/>
              </w:rPr>
              <w:t xml:space="preserve"> are p</w:t>
            </w:r>
            <w:r w:rsidR="00FA1E92" w:rsidRPr="00A62CDC">
              <w:rPr>
                <w:sz w:val="28"/>
                <w:lang w:val="en-US"/>
              </w:rPr>
              <w:t>repare</w:t>
            </w:r>
            <w:r w:rsidR="00A62CDC">
              <w:rPr>
                <w:sz w:val="28"/>
                <w:lang w:val="en-US"/>
              </w:rPr>
              <w:t>d</w:t>
            </w:r>
            <w:r w:rsidR="00FA1E92" w:rsidRPr="00A62CDC">
              <w:rPr>
                <w:sz w:val="28"/>
                <w:lang w:val="en-US"/>
              </w:rPr>
              <w:t xml:space="preserve"> by </w:t>
            </w:r>
            <w:r w:rsidR="00A62CDC">
              <w:rPr>
                <w:sz w:val="28"/>
                <w:lang w:val="en-US"/>
              </w:rPr>
              <w:t>int</w:t>
            </w:r>
            <w:r w:rsidR="005F7B51">
              <w:rPr>
                <w:sz w:val="28"/>
                <w:lang w:val="en-US"/>
              </w:rPr>
              <w:t>r</w:t>
            </w:r>
            <w:r w:rsidR="00A62CDC">
              <w:rPr>
                <w:sz w:val="28"/>
                <w:lang w:val="en-US"/>
              </w:rPr>
              <w:t>oducing</w:t>
            </w:r>
            <w:r w:rsidR="00FA1E92" w:rsidRPr="00A62CDC">
              <w:rPr>
                <w:sz w:val="28"/>
                <w:lang w:val="en-US"/>
              </w:rPr>
              <w:t xml:space="preserve"> the </w:t>
            </w:r>
            <w:r w:rsidR="00F226D9">
              <w:rPr>
                <w:sz w:val="28"/>
                <w:lang w:val="en-US"/>
              </w:rPr>
              <w:t>navigation positioning system GPS</w:t>
            </w:r>
            <w:r w:rsidR="00A62CDC">
              <w:rPr>
                <w:sz w:val="28"/>
                <w:lang w:val="en-US"/>
              </w:rPr>
              <w:t>.</w:t>
            </w:r>
            <w:r w:rsidR="00FA1E92">
              <w:rPr>
                <w:b/>
                <w:sz w:val="28"/>
                <w:lang w:val="en-US"/>
              </w:rPr>
              <w:t xml:space="preserve"> </w:t>
            </w:r>
            <w:r w:rsidR="00774462" w:rsidRPr="00774462">
              <w:rPr>
                <w:sz w:val="28"/>
                <w:lang w:val="en-US"/>
              </w:rPr>
              <w:t xml:space="preserve">The teacher will prepare a </w:t>
            </w:r>
            <w:r w:rsidR="00774462">
              <w:rPr>
                <w:sz w:val="28"/>
                <w:lang w:val="en-US"/>
              </w:rPr>
              <w:t>task list</w:t>
            </w:r>
            <w:r w:rsidR="00774462" w:rsidRPr="00774462">
              <w:rPr>
                <w:sz w:val="28"/>
                <w:lang w:val="en-US"/>
              </w:rPr>
              <w:t xml:space="preserve"> with questions about the places </w:t>
            </w:r>
            <w:r w:rsidR="00774462">
              <w:rPr>
                <w:sz w:val="28"/>
                <w:lang w:val="en-US"/>
              </w:rPr>
              <w:t>being</w:t>
            </w:r>
            <w:r w:rsidR="00774462" w:rsidRPr="00774462">
              <w:rPr>
                <w:sz w:val="28"/>
                <w:lang w:val="en-US"/>
              </w:rPr>
              <w:t xml:space="preserve"> visit</w:t>
            </w:r>
            <w:r w:rsidR="00774462">
              <w:rPr>
                <w:sz w:val="28"/>
                <w:lang w:val="en-US"/>
              </w:rPr>
              <w:t>ed</w:t>
            </w:r>
            <w:r w:rsidR="00774462" w:rsidRPr="00774462">
              <w:rPr>
                <w:sz w:val="28"/>
                <w:lang w:val="en-US"/>
              </w:rPr>
              <w:t>.</w:t>
            </w:r>
            <w:r w:rsidR="005F7B51">
              <w:rPr>
                <w:sz w:val="28"/>
                <w:lang w:val="en-US"/>
              </w:rPr>
              <w:t xml:space="preserve"> </w:t>
            </w:r>
            <w:r w:rsidR="00F226D9">
              <w:rPr>
                <w:sz w:val="28"/>
                <w:lang w:val="en-US"/>
              </w:rPr>
              <w:t>Participants</w:t>
            </w:r>
            <w:r w:rsidR="005F7B51">
              <w:rPr>
                <w:sz w:val="28"/>
                <w:lang w:val="en-US"/>
              </w:rPr>
              <w:t xml:space="preserve"> will install a navigation app (like </w:t>
            </w:r>
            <w:proofErr w:type="spellStart"/>
            <w:r w:rsidR="005F7B51">
              <w:rPr>
                <w:sz w:val="28"/>
                <w:lang w:val="en-US"/>
              </w:rPr>
              <w:t>Wikiloc</w:t>
            </w:r>
            <w:proofErr w:type="spellEnd"/>
            <w:r w:rsidR="005F7B51">
              <w:rPr>
                <w:sz w:val="28"/>
                <w:lang w:val="en-US"/>
              </w:rPr>
              <w:t xml:space="preserve">) on their smartphones and are instructed </w:t>
            </w:r>
            <w:r w:rsidR="00E85140">
              <w:rPr>
                <w:sz w:val="28"/>
                <w:lang w:val="en-US"/>
              </w:rPr>
              <w:t xml:space="preserve">how to track a route and mark </w:t>
            </w:r>
            <w:r w:rsidR="00F226D9">
              <w:rPr>
                <w:sz w:val="28"/>
                <w:lang w:val="en-US"/>
              </w:rPr>
              <w:t>waypoints</w:t>
            </w:r>
            <w:r w:rsidR="00E85140">
              <w:rPr>
                <w:sz w:val="28"/>
                <w:lang w:val="en-US"/>
              </w:rPr>
              <w:t>.</w:t>
            </w:r>
            <w:r w:rsidR="005F7B51">
              <w:rPr>
                <w:sz w:val="28"/>
                <w:lang w:val="en-US"/>
              </w:rPr>
              <w:t xml:space="preserve"> 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3422B0" w:rsidRDefault="009E474F" w:rsidP="009815A1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lastRenderedPageBreak/>
              <w:t>Evaluation:</w:t>
            </w:r>
            <w:r w:rsidR="00FA1E92">
              <w:rPr>
                <w:b/>
                <w:sz w:val="28"/>
                <w:lang w:val="en-US"/>
              </w:rPr>
              <w:t xml:space="preserve"> </w:t>
            </w:r>
            <w:r w:rsidR="009815A1" w:rsidRPr="009815A1">
              <w:rPr>
                <w:sz w:val="28"/>
                <w:lang w:val="en-US"/>
              </w:rPr>
              <w:t>The answers on the task list.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0747D" w:rsidRPr="003422B0" w:rsidRDefault="009E474F" w:rsidP="003C0700">
            <w:pPr>
              <w:spacing w:after="0" w:line="240" w:lineRule="auto"/>
              <w:rPr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 xml:space="preserve">Extra material: </w:t>
            </w:r>
            <w:r w:rsidR="00C8411C">
              <w:rPr>
                <w:sz w:val="28"/>
                <w:lang w:val="en-US"/>
              </w:rPr>
              <w:t xml:space="preserve">Map of excavations </w:t>
            </w:r>
            <w:r w:rsidR="003C0700">
              <w:rPr>
                <w:sz w:val="28"/>
                <w:lang w:val="en-US"/>
              </w:rPr>
              <w:t xml:space="preserve">and geological history of the valley </w:t>
            </w:r>
            <w:proofErr w:type="spellStart"/>
            <w:r w:rsidR="003C0700">
              <w:rPr>
                <w:sz w:val="28"/>
                <w:lang w:val="en-US"/>
              </w:rPr>
              <w:t>Þjórsárdalur</w:t>
            </w:r>
            <w:proofErr w:type="spellEnd"/>
            <w:r w:rsidR="003C0700">
              <w:rPr>
                <w:sz w:val="28"/>
                <w:lang w:val="en-US"/>
              </w:rPr>
              <w:t xml:space="preserve"> </w:t>
            </w:r>
            <w:r w:rsidR="00C8411C">
              <w:rPr>
                <w:sz w:val="28"/>
                <w:lang w:val="en-US"/>
              </w:rPr>
              <w:t>(</w:t>
            </w:r>
            <w:proofErr w:type="spellStart"/>
            <w:r w:rsidR="003C0700">
              <w:rPr>
                <w:sz w:val="28"/>
                <w:lang w:val="en-US"/>
              </w:rPr>
              <w:t>Árbók</w:t>
            </w:r>
            <w:proofErr w:type="spellEnd"/>
            <w:r w:rsidR="003C0700">
              <w:rPr>
                <w:sz w:val="28"/>
                <w:lang w:val="en-US"/>
              </w:rPr>
              <w:t xml:space="preserve"> </w:t>
            </w:r>
            <w:proofErr w:type="spellStart"/>
            <w:r w:rsidR="003C0700">
              <w:rPr>
                <w:sz w:val="28"/>
                <w:lang w:val="en-US"/>
              </w:rPr>
              <w:t>Ferðafélag</w:t>
            </w:r>
            <w:proofErr w:type="spellEnd"/>
            <w:r w:rsidR="003C0700">
              <w:rPr>
                <w:sz w:val="28"/>
                <w:lang w:val="en-US"/>
              </w:rPr>
              <w:t xml:space="preserve"> </w:t>
            </w:r>
            <w:proofErr w:type="spellStart"/>
            <w:r w:rsidR="003C0700">
              <w:rPr>
                <w:sz w:val="28"/>
                <w:lang w:val="en-US"/>
              </w:rPr>
              <w:t>Íslands</w:t>
            </w:r>
            <w:proofErr w:type="spellEnd"/>
            <w:r w:rsidR="003C0700">
              <w:rPr>
                <w:sz w:val="28"/>
                <w:lang w:val="en-US"/>
              </w:rPr>
              <w:t xml:space="preserve"> 1996, only in Icelandic).</w:t>
            </w:r>
          </w:p>
        </w:tc>
      </w:tr>
      <w:tr w:rsidR="00F0747D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A638D" w:rsidRDefault="009E474F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3422B0">
              <w:rPr>
                <w:b/>
                <w:sz w:val="28"/>
                <w:lang w:val="en-US"/>
              </w:rPr>
              <w:t>De</w:t>
            </w:r>
            <w:r w:rsidR="005A638D">
              <w:rPr>
                <w:b/>
                <w:sz w:val="28"/>
                <w:lang w:val="en-US"/>
              </w:rPr>
              <w:t>tailed description/instruction:</w:t>
            </w:r>
          </w:p>
          <w:p w:rsidR="00F0747D" w:rsidRDefault="0003429A">
            <w:pPr>
              <w:spacing w:after="0" w:line="240" w:lineRule="auto"/>
              <w:rPr>
                <w:sz w:val="28"/>
                <w:lang w:val="en-US"/>
              </w:rPr>
            </w:pPr>
            <w:r w:rsidRPr="005A638D">
              <w:rPr>
                <w:sz w:val="28"/>
                <w:lang w:val="en-US"/>
              </w:rPr>
              <w:t xml:space="preserve">The aim of this project is to make students see and understand </w:t>
            </w:r>
            <w:r w:rsidR="002711BB">
              <w:rPr>
                <w:sz w:val="28"/>
                <w:lang w:val="en-US"/>
              </w:rPr>
              <w:t xml:space="preserve">how people lived at the time of settlement and what impact the </w:t>
            </w:r>
            <w:proofErr w:type="spellStart"/>
            <w:r w:rsidR="00327514">
              <w:rPr>
                <w:sz w:val="28"/>
                <w:lang w:val="en-US"/>
              </w:rPr>
              <w:t>Plinian</w:t>
            </w:r>
            <w:proofErr w:type="spellEnd"/>
            <w:r w:rsidR="004758A4">
              <w:rPr>
                <w:sz w:val="28"/>
                <w:lang w:val="en-US"/>
              </w:rPr>
              <w:t xml:space="preserve"> eruption of the volcano Hekla</w:t>
            </w:r>
            <w:r w:rsidR="002711BB">
              <w:rPr>
                <w:sz w:val="28"/>
                <w:lang w:val="en-US"/>
              </w:rPr>
              <w:t xml:space="preserve"> in 1104 had on the valley </w:t>
            </w:r>
            <w:proofErr w:type="spellStart"/>
            <w:r w:rsidR="002711BB">
              <w:rPr>
                <w:sz w:val="28"/>
                <w:lang w:val="en-US"/>
              </w:rPr>
              <w:t>Þjórsárdalur</w:t>
            </w:r>
            <w:proofErr w:type="spellEnd"/>
            <w:r w:rsidRPr="005A638D">
              <w:rPr>
                <w:sz w:val="28"/>
                <w:lang w:val="en-US"/>
              </w:rPr>
              <w:t xml:space="preserve">. </w:t>
            </w:r>
            <w:r w:rsidR="00E85140">
              <w:rPr>
                <w:sz w:val="28"/>
                <w:lang w:val="en-US"/>
              </w:rPr>
              <w:t>Students work in groups of 2-</w:t>
            </w:r>
            <w:r w:rsidR="002711BB">
              <w:rPr>
                <w:sz w:val="28"/>
                <w:lang w:val="en-US"/>
              </w:rPr>
              <w:t>3</w:t>
            </w:r>
            <w:r w:rsidR="00E85140">
              <w:rPr>
                <w:sz w:val="28"/>
                <w:lang w:val="en-US"/>
              </w:rPr>
              <w:t>.</w:t>
            </w:r>
          </w:p>
          <w:p w:rsidR="00E85140" w:rsidRPr="005A638D" w:rsidRDefault="00E85140">
            <w:pPr>
              <w:spacing w:after="0" w:line="240" w:lineRule="auto"/>
              <w:rPr>
                <w:sz w:val="28"/>
                <w:lang w:val="en-US"/>
              </w:rPr>
            </w:pPr>
          </w:p>
          <w:p w:rsidR="0003429A" w:rsidRPr="00B3699F" w:rsidRDefault="005273CA" w:rsidP="00B3699F">
            <w:pPr>
              <w:spacing w:after="0" w:line="240" w:lineRule="auto"/>
              <w:ind w:left="360"/>
              <w:rPr>
                <w:lang w:val="en-US"/>
              </w:rPr>
            </w:pPr>
            <w:r w:rsidRPr="00B3699F">
              <w:rPr>
                <w:sz w:val="28"/>
                <w:lang w:val="en-US"/>
              </w:rPr>
              <w:t xml:space="preserve">Participants </w:t>
            </w:r>
            <w:r w:rsidR="003138AA" w:rsidRPr="00B3699F">
              <w:rPr>
                <w:sz w:val="28"/>
                <w:lang w:val="en-US"/>
              </w:rPr>
              <w:t xml:space="preserve">start their hike at the parking place on the southern side of the river </w:t>
            </w:r>
            <w:proofErr w:type="spellStart"/>
            <w:r w:rsidR="003138AA" w:rsidRPr="00B3699F">
              <w:rPr>
                <w:sz w:val="28"/>
                <w:lang w:val="en-US"/>
              </w:rPr>
              <w:t>Rauðá</w:t>
            </w:r>
            <w:proofErr w:type="spellEnd"/>
            <w:r w:rsidR="003138AA" w:rsidRPr="00B3699F">
              <w:rPr>
                <w:sz w:val="28"/>
                <w:lang w:val="en-US"/>
              </w:rPr>
              <w:t xml:space="preserve"> from where they hike to the excavation site of the settlement farm </w:t>
            </w:r>
            <w:proofErr w:type="spellStart"/>
            <w:r w:rsidR="003138AA" w:rsidRPr="00B3699F">
              <w:rPr>
                <w:sz w:val="28"/>
                <w:lang w:val="en-US"/>
              </w:rPr>
              <w:t>Stöng</w:t>
            </w:r>
            <w:proofErr w:type="spellEnd"/>
            <w:r w:rsidR="0003429A" w:rsidRPr="00B3699F">
              <w:rPr>
                <w:sz w:val="28"/>
                <w:lang w:val="en-US"/>
              </w:rPr>
              <w:t xml:space="preserve">. </w:t>
            </w:r>
            <w:r w:rsidR="003138AA" w:rsidRPr="00B3699F">
              <w:rPr>
                <w:sz w:val="28"/>
                <w:lang w:val="en-US"/>
              </w:rPr>
              <w:t>After observing the long house, farm sheds and stables t</w:t>
            </w:r>
            <w:r w:rsidR="00E85140" w:rsidRPr="00B3699F">
              <w:rPr>
                <w:sz w:val="28"/>
                <w:lang w:val="en-US"/>
              </w:rPr>
              <w:t xml:space="preserve">hey use their smartphones to </w:t>
            </w:r>
            <w:r w:rsidR="003138AA" w:rsidRPr="00B3699F">
              <w:rPr>
                <w:sz w:val="28"/>
                <w:lang w:val="en-US"/>
              </w:rPr>
              <w:t xml:space="preserve">follow the trail to the waterfall </w:t>
            </w:r>
            <w:proofErr w:type="spellStart"/>
            <w:r w:rsidR="003138AA" w:rsidRPr="00B3699F">
              <w:rPr>
                <w:sz w:val="28"/>
                <w:lang w:val="en-US"/>
              </w:rPr>
              <w:t>Gjáfoss</w:t>
            </w:r>
            <w:proofErr w:type="spellEnd"/>
            <w:r w:rsidR="00E85140" w:rsidRPr="00B3699F">
              <w:rPr>
                <w:sz w:val="28"/>
                <w:lang w:val="en-US"/>
              </w:rPr>
              <w:t xml:space="preserve">. </w:t>
            </w:r>
            <w:r w:rsidR="003138AA" w:rsidRPr="00B3699F">
              <w:rPr>
                <w:sz w:val="28"/>
                <w:lang w:val="en-US"/>
              </w:rPr>
              <w:t>Participants track their own trail and mark waypoints of historical and geological interest. On the way th</w:t>
            </w:r>
            <w:r w:rsidR="00DC39D2">
              <w:rPr>
                <w:sz w:val="28"/>
                <w:lang w:val="en-US"/>
              </w:rPr>
              <w:t xml:space="preserve">ey observe signs of the </w:t>
            </w:r>
            <w:proofErr w:type="spellStart"/>
            <w:r w:rsidR="00327514">
              <w:rPr>
                <w:sz w:val="28"/>
                <w:lang w:val="en-US"/>
              </w:rPr>
              <w:t>Plinian</w:t>
            </w:r>
            <w:proofErr w:type="spellEnd"/>
            <w:r w:rsidR="003138AA" w:rsidRPr="00B3699F">
              <w:rPr>
                <w:sz w:val="28"/>
                <w:lang w:val="en-US"/>
              </w:rPr>
              <w:t xml:space="preserve"> eruption from 1104, collect pumice and </w:t>
            </w:r>
            <w:r w:rsidR="00B3699F" w:rsidRPr="00B3699F">
              <w:rPr>
                <w:sz w:val="28"/>
                <w:lang w:val="en-US"/>
              </w:rPr>
              <w:t>discover volcanic formations as basalt columns</w:t>
            </w:r>
            <w:r w:rsidR="005A638D" w:rsidRPr="00B3699F">
              <w:rPr>
                <w:sz w:val="28"/>
                <w:lang w:val="en-US"/>
              </w:rPr>
              <w:t xml:space="preserve">. </w:t>
            </w:r>
            <w:r w:rsidR="00B3699F">
              <w:rPr>
                <w:sz w:val="28"/>
                <w:lang w:val="en-US"/>
              </w:rPr>
              <w:t>They use their smartphones also to take photos of places of interest.</w:t>
            </w:r>
          </w:p>
          <w:p w:rsidR="008A54D9" w:rsidRPr="008A54D9" w:rsidRDefault="008A54D9" w:rsidP="00B3699F">
            <w:pPr>
              <w:pStyle w:val="Liststycke"/>
              <w:spacing w:after="0" w:line="240" w:lineRule="auto"/>
              <w:rPr>
                <w:lang w:val="en-US"/>
              </w:rPr>
            </w:pPr>
          </w:p>
        </w:tc>
      </w:tr>
      <w:tr w:rsidR="00B3699F" w:rsidRPr="003422B0">
        <w:tc>
          <w:tcPr>
            <w:tcW w:w="93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3699F" w:rsidRDefault="00B3699F" w:rsidP="00B3699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Trail from</w:t>
            </w:r>
            <w:r w:rsidRPr="005A638D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the excavation site at </w:t>
            </w:r>
            <w:proofErr w:type="spellStart"/>
            <w:r>
              <w:rPr>
                <w:sz w:val="28"/>
                <w:lang w:val="en-US"/>
              </w:rPr>
              <w:t>Stöng</w:t>
            </w:r>
            <w:proofErr w:type="spellEnd"/>
            <w:r>
              <w:rPr>
                <w:sz w:val="28"/>
                <w:lang w:val="en-US"/>
              </w:rPr>
              <w:t xml:space="preserve"> to the waterfall </w:t>
            </w:r>
            <w:proofErr w:type="spellStart"/>
            <w:r>
              <w:rPr>
                <w:sz w:val="28"/>
                <w:lang w:val="en-US"/>
              </w:rPr>
              <w:t>Gjáfoss</w:t>
            </w:r>
            <w:proofErr w:type="spellEnd"/>
            <w:r>
              <w:rPr>
                <w:sz w:val="28"/>
                <w:lang w:val="en-US"/>
              </w:rPr>
              <w:t xml:space="preserve"> and surrounding.</w:t>
            </w:r>
          </w:p>
          <w:p w:rsidR="00B3699F" w:rsidRPr="003422B0" w:rsidRDefault="00B3699F">
            <w:pPr>
              <w:spacing w:after="0" w:line="240" w:lineRule="auto"/>
              <w:rPr>
                <w:b/>
                <w:sz w:val="28"/>
                <w:lang w:val="en-US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 wp14:anchorId="7681B0BC" wp14:editId="686609EA">
                  <wp:extent cx="5629275" cy="38167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ja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800" cy="382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47D" w:rsidRPr="00E42FE1" w:rsidRDefault="00F0747D">
      <w:pPr>
        <w:rPr>
          <w:lang w:val="en-US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682D" w:rsidTr="004758A4">
        <w:tc>
          <w:tcPr>
            <w:tcW w:w="9351" w:type="dxa"/>
          </w:tcPr>
          <w:p w:rsidR="0070682D" w:rsidRDefault="0070682D" w:rsidP="005A638D">
            <w:pPr>
              <w:widowControl/>
              <w:spacing w:after="160" w:line="259" w:lineRule="auto"/>
              <w:rPr>
                <w:lang w:val="en-US"/>
              </w:rPr>
            </w:pPr>
            <w:r w:rsidRPr="0070682D">
              <w:rPr>
                <w:sz w:val="28"/>
                <w:lang w:val="en-US"/>
              </w:rPr>
              <w:t>Names of participants:</w:t>
            </w:r>
          </w:p>
        </w:tc>
      </w:tr>
      <w:tr w:rsidR="0070682D" w:rsidTr="004758A4">
        <w:tc>
          <w:tcPr>
            <w:tcW w:w="9351" w:type="dxa"/>
          </w:tcPr>
          <w:p w:rsidR="0070682D" w:rsidRPr="0070682D" w:rsidRDefault="0070682D" w:rsidP="0070682D">
            <w:pPr>
              <w:pStyle w:val="Liststycke"/>
              <w:widowControl/>
              <w:numPr>
                <w:ilvl w:val="0"/>
                <w:numId w:val="3"/>
              </w:numPr>
              <w:spacing w:after="160" w:line="259" w:lineRule="auto"/>
              <w:rPr>
                <w:lang w:val="en-US"/>
              </w:rPr>
            </w:pPr>
          </w:p>
        </w:tc>
      </w:tr>
      <w:tr w:rsidR="0070682D" w:rsidTr="004758A4">
        <w:tc>
          <w:tcPr>
            <w:tcW w:w="9351" w:type="dxa"/>
          </w:tcPr>
          <w:p w:rsidR="0070682D" w:rsidRPr="0070682D" w:rsidRDefault="0070682D" w:rsidP="0070682D">
            <w:pPr>
              <w:pStyle w:val="Liststycke"/>
              <w:widowControl/>
              <w:numPr>
                <w:ilvl w:val="0"/>
                <w:numId w:val="3"/>
              </w:numPr>
              <w:spacing w:after="160" w:line="259" w:lineRule="auto"/>
              <w:rPr>
                <w:lang w:val="en-US"/>
              </w:rPr>
            </w:pPr>
          </w:p>
        </w:tc>
      </w:tr>
      <w:tr w:rsidR="0070682D" w:rsidTr="004758A4">
        <w:tc>
          <w:tcPr>
            <w:tcW w:w="9351" w:type="dxa"/>
          </w:tcPr>
          <w:p w:rsidR="0070682D" w:rsidRPr="0070682D" w:rsidRDefault="0070682D" w:rsidP="0070682D">
            <w:pPr>
              <w:pStyle w:val="Liststycke"/>
              <w:widowControl/>
              <w:numPr>
                <w:ilvl w:val="0"/>
                <w:numId w:val="3"/>
              </w:numPr>
              <w:spacing w:after="160" w:line="259" w:lineRule="auto"/>
              <w:rPr>
                <w:lang w:val="en-US"/>
              </w:rPr>
            </w:pPr>
          </w:p>
        </w:tc>
      </w:tr>
    </w:tbl>
    <w:p w:rsidR="0070682D" w:rsidRDefault="0070682D" w:rsidP="005A638D">
      <w:pPr>
        <w:widowControl/>
        <w:spacing w:after="160" w:line="259" w:lineRule="auto"/>
        <w:rPr>
          <w:lang w:val="en-US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1418"/>
        <w:gridCol w:w="2126"/>
      </w:tblGrid>
      <w:tr w:rsidR="005A638D" w:rsidTr="004758A4">
        <w:tc>
          <w:tcPr>
            <w:tcW w:w="1129" w:type="dxa"/>
          </w:tcPr>
          <w:p w:rsidR="005A638D" w:rsidRDefault="004758A4" w:rsidP="00511396">
            <w:pPr>
              <w:rPr>
                <w:lang w:val="en-GB"/>
              </w:rPr>
            </w:pPr>
            <w:r>
              <w:rPr>
                <w:lang w:val="en-GB"/>
              </w:rPr>
              <w:t>Task</w:t>
            </w:r>
            <w:r w:rsidR="005A638D">
              <w:rPr>
                <w:lang w:val="en-GB"/>
              </w:rPr>
              <w:t xml:space="preserve"> 1</w:t>
            </w:r>
          </w:p>
        </w:tc>
        <w:tc>
          <w:tcPr>
            <w:tcW w:w="3119" w:type="dxa"/>
          </w:tcPr>
          <w:p w:rsidR="005A638D" w:rsidRDefault="00350B23" w:rsidP="00511396">
            <w:pPr>
              <w:rPr>
                <w:lang w:val="en-GB"/>
              </w:rPr>
            </w:pPr>
            <w:r>
              <w:rPr>
                <w:lang w:val="en-GB"/>
              </w:rPr>
              <w:t>Name of place:</w:t>
            </w:r>
          </w:p>
        </w:tc>
        <w:tc>
          <w:tcPr>
            <w:tcW w:w="1559" w:type="dxa"/>
          </w:tcPr>
          <w:p w:rsidR="005A638D" w:rsidRDefault="00350B23" w:rsidP="00511396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1418" w:type="dxa"/>
          </w:tcPr>
          <w:p w:rsidR="005A638D" w:rsidRDefault="00350B23" w:rsidP="00511396">
            <w:pPr>
              <w:rPr>
                <w:lang w:val="en-GB"/>
              </w:rPr>
            </w:pPr>
            <w:r>
              <w:rPr>
                <w:lang w:val="en-GB"/>
              </w:rPr>
              <w:t>Time:</w:t>
            </w:r>
          </w:p>
        </w:tc>
        <w:tc>
          <w:tcPr>
            <w:tcW w:w="2126" w:type="dxa"/>
          </w:tcPr>
          <w:p w:rsidR="005A638D" w:rsidRDefault="00350B23" w:rsidP="005A638D">
            <w:pPr>
              <w:rPr>
                <w:lang w:val="en-GB"/>
              </w:rPr>
            </w:pPr>
            <w:r>
              <w:rPr>
                <w:lang w:val="en-GB"/>
              </w:rPr>
              <w:t>GPS:</w:t>
            </w:r>
          </w:p>
        </w:tc>
      </w:tr>
      <w:tr w:rsidR="005A638D" w:rsidTr="004758A4">
        <w:tc>
          <w:tcPr>
            <w:tcW w:w="9351" w:type="dxa"/>
            <w:gridSpan w:val="5"/>
          </w:tcPr>
          <w:p w:rsidR="005A638D" w:rsidRDefault="000057DF" w:rsidP="00511396">
            <w:pPr>
              <w:rPr>
                <w:lang w:val="en-GB"/>
              </w:rPr>
            </w:pPr>
            <w:r>
              <w:rPr>
                <w:lang w:val="en-GB"/>
              </w:rPr>
              <w:t xml:space="preserve">Excavation site at </w:t>
            </w:r>
            <w:proofErr w:type="spellStart"/>
            <w:r>
              <w:rPr>
                <w:lang w:val="en-GB"/>
              </w:rPr>
              <w:t>Stöng</w:t>
            </w:r>
            <w:proofErr w:type="spellEnd"/>
            <w:r w:rsidR="00E85140">
              <w:rPr>
                <w:lang w:val="en-GB"/>
              </w:rPr>
              <w:t xml:space="preserve"> (short description and photo</w:t>
            </w:r>
            <w:r>
              <w:rPr>
                <w:lang w:val="en-GB"/>
              </w:rPr>
              <w:t>s</w:t>
            </w:r>
            <w:r w:rsidR="00E85140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  <w:r w:rsidR="00206FA9">
              <w:rPr>
                <w:lang w:val="en-GB"/>
              </w:rPr>
              <w:t xml:space="preserve"> Mark the place as waypoint.</w:t>
            </w:r>
          </w:p>
          <w:p w:rsidR="005A638D" w:rsidRDefault="005A638D" w:rsidP="00511396">
            <w:pPr>
              <w:rPr>
                <w:lang w:val="en-GB"/>
              </w:rPr>
            </w:pPr>
          </w:p>
        </w:tc>
      </w:tr>
      <w:tr w:rsidR="005A638D" w:rsidTr="004758A4">
        <w:tc>
          <w:tcPr>
            <w:tcW w:w="9351" w:type="dxa"/>
            <w:gridSpan w:val="5"/>
          </w:tcPr>
          <w:p w:rsidR="005A638D" w:rsidRDefault="000057DF" w:rsidP="00511396">
            <w:pPr>
              <w:rPr>
                <w:lang w:val="en-GB"/>
              </w:rPr>
            </w:pPr>
            <w:r>
              <w:rPr>
                <w:lang w:val="en-GB"/>
              </w:rPr>
              <w:t xml:space="preserve">The farm house of </w:t>
            </w:r>
            <w:proofErr w:type="spellStart"/>
            <w:r>
              <w:rPr>
                <w:lang w:val="en-GB"/>
              </w:rPr>
              <w:t>Stöng</w:t>
            </w:r>
            <w:proofErr w:type="spellEnd"/>
            <w:r>
              <w:rPr>
                <w:lang w:val="en-GB"/>
              </w:rPr>
              <w:t xml:space="preserve"> is larger than farm houses in later centuries. Explain why.</w:t>
            </w:r>
          </w:p>
          <w:p w:rsidR="005A638D" w:rsidRDefault="005A638D" w:rsidP="00511396">
            <w:pPr>
              <w:rPr>
                <w:lang w:val="en-GB"/>
              </w:rPr>
            </w:pPr>
          </w:p>
        </w:tc>
      </w:tr>
    </w:tbl>
    <w:p w:rsidR="0070682D" w:rsidRDefault="0070682D" w:rsidP="0070682D">
      <w:pPr>
        <w:widowControl/>
        <w:spacing w:after="160" w:line="259" w:lineRule="auto"/>
        <w:rPr>
          <w:lang w:val="en-US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1418"/>
        <w:gridCol w:w="2126"/>
      </w:tblGrid>
      <w:tr w:rsidR="0070682D" w:rsidTr="004758A4">
        <w:tc>
          <w:tcPr>
            <w:tcW w:w="1129" w:type="dxa"/>
          </w:tcPr>
          <w:p w:rsidR="0070682D" w:rsidRDefault="000057DF" w:rsidP="0051139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Taks</w:t>
            </w:r>
            <w:proofErr w:type="spellEnd"/>
            <w:r w:rsidR="0070682D">
              <w:rPr>
                <w:lang w:val="en-GB"/>
              </w:rPr>
              <w:t xml:space="preserve"> 2</w:t>
            </w:r>
          </w:p>
        </w:tc>
        <w:tc>
          <w:tcPr>
            <w:tcW w:w="3119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Name of place:</w:t>
            </w:r>
          </w:p>
        </w:tc>
        <w:tc>
          <w:tcPr>
            <w:tcW w:w="1559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1418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Time:</w:t>
            </w:r>
          </w:p>
        </w:tc>
        <w:tc>
          <w:tcPr>
            <w:tcW w:w="2126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GPS:</w:t>
            </w:r>
          </w:p>
        </w:tc>
      </w:tr>
      <w:tr w:rsidR="0070682D" w:rsidTr="004758A4">
        <w:tc>
          <w:tcPr>
            <w:tcW w:w="9351" w:type="dxa"/>
            <w:gridSpan w:val="5"/>
          </w:tcPr>
          <w:p w:rsidR="0070682D" w:rsidRDefault="000057DF" w:rsidP="00511396">
            <w:pPr>
              <w:rPr>
                <w:lang w:val="en-GB"/>
              </w:rPr>
            </w:pPr>
            <w:r>
              <w:rPr>
                <w:lang w:val="en-GB"/>
              </w:rPr>
              <w:t>Find s</w:t>
            </w:r>
            <w:r w:rsidR="0070682D">
              <w:rPr>
                <w:lang w:val="en-GB"/>
              </w:rPr>
              <w:t xml:space="preserve">igns </w:t>
            </w:r>
            <w:r>
              <w:rPr>
                <w:lang w:val="en-GB"/>
              </w:rPr>
              <w:t xml:space="preserve">of </w:t>
            </w:r>
            <w:r w:rsidR="00206FA9">
              <w:rPr>
                <w:lang w:val="en-GB"/>
              </w:rPr>
              <w:t>the impact of</w:t>
            </w:r>
            <w:r>
              <w:rPr>
                <w:lang w:val="en-GB"/>
              </w:rPr>
              <w:t xml:space="preserve"> volcano eruption</w:t>
            </w:r>
            <w:r w:rsidR="00206FA9">
              <w:rPr>
                <w:lang w:val="en-GB"/>
              </w:rPr>
              <w:t>s</w:t>
            </w:r>
            <w:r w:rsidR="0070682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on the trail </w:t>
            </w:r>
            <w:r w:rsidR="0070682D">
              <w:rPr>
                <w:lang w:val="en-GB"/>
              </w:rPr>
              <w:t>(photo</w:t>
            </w:r>
            <w:r>
              <w:rPr>
                <w:lang w:val="en-GB"/>
              </w:rPr>
              <w:t>s</w:t>
            </w:r>
            <w:r w:rsidR="0070682D">
              <w:rPr>
                <w:lang w:val="en-GB"/>
              </w:rPr>
              <w:t>)</w:t>
            </w:r>
            <w:r>
              <w:rPr>
                <w:lang w:val="en-GB"/>
              </w:rPr>
              <w:t>.</w:t>
            </w:r>
            <w:r w:rsidR="00206FA9">
              <w:rPr>
                <w:lang w:val="en-GB"/>
              </w:rPr>
              <w:t xml:space="preserve"> Mark the place as waypoint.</w:t>
            </w:r>
          </w:p>
          <w:p w:rsidR="0070682D" w:rsidRDefault="0070682D" w:rsidP="00511396">
            <w:pPr>
              <w:rPr>
                <w:lang w:val="en-GB"/>
              </w:rPr>
            </w:pPr>
          </w:p>
        </w:tc>
      </w:tr>
      <w:tr w:rsidR="0070682D" w:rsidTr="004758A4">
        <w:tc>
          <w:tcPr>
            <w:tcW w:w="9351" w:type="dxa"/>
            <w:gridSpan w:val="5"/>
          </w:tcPr>
          <w:p w:rsidR="00C45D2C" w:rsidRDefault="000057DF" w:rsidP="00511396">
            <w:r>
              <w:t>Find a peace of pumice and proof that it floats on water (photo/video).</w:t>
            </w:r>
            <w:r>
              <w:br/>
              <w:t>Please leave the piece of pumice at the site.</w:t>
            </w:r>
          </w:p>
          <w:p w:rsidR="0070682D" w:rsidRDefault="0070682D" w:rsidP="00C45D2C">
            <w:pPr>
              <w:rPr>
                <w:lang w:val="en-GB"/>
              </w:rPr>
            </w:pPr>
          </w:p>
        </w:tc>
      </w:tr>
    </w:tbl>
    <w:p w:rsidR="0070682D" w:rsidRDefault="0070682D" w:rsidP="0070682D">
      <w:pPr>
        <w:rPr>
          <w:lang w:val="en-GB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129"/>
        <w:gridCol w:w="3119"/>
        <w:gridCol w:w="1559"/>
        <w:gridCol w:w="1418"/>
        <w:gridCol w:w="2126"/>
      </w:tblGrid>
      <w:tr w:rsidR="0070682D" w:rsidTr="004758A4">
        <w:tc>
          <w:tcPr>
            <w:tcW w:w="1129" w:type="dxa"/>
          </w:tcPr>
          <w:p w:rsidR="0070682D" w:rsidRDefault="000057DF" w:rsidP="00511396">
            <w:pPr>
              <w:rPr>
                <w:lang w:val="en-GB"/>
              </w:rPr>
            </w:pPr>
            <w:r>
              <w:rPr>
                <w:lang w:val="en-GB"/>
              </w:rPr>
              <w:t>Task</w:t>
            </w:r>
            <w:r w:rsidR="0070682D">
              <w:rPr>
                <w:lang w:val="en-GB"/>
              </w:rPr>
              <w:t xml:space="preserve"> 3</w:t>
            </w:r>
          </w:p>
        </w:tc>
        <w:tc>
          <w:tcPr>
            <w:tcW w:w="3119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Name of place:</w:t>
            </w:r>
          </w:p>
        </w:tc>
        <w:tc>
          <w:tcPr>
            <w:tcW w:w="1559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1418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Time:</w:t>
            </w:r>
          </w:p>
        </w:tc>
        <w:tc>
          <w:tcPr>
            <w:tcW w:w="2126" w:type="dxa"/>
          </w:tcPr>
          <w:p w:rsidR="0070682D" w:rsidRDefault="0070682D" w:rsidP="00511396">
            <w:pPr>
              <w:rPr>
                <w:lang w:val="en-GB"/>
              </w:rPr>
            </w:pPr>
            <w:r>
              <w:rPr>
                <w:lang w:val="en-GB"/>
              </w:rPr>
              <w:t>GPS:</w:t>
            </w:r>
          </w:p>
        </w:tc>
      </w:tr>
      <w:tr w:rsidR="0070682D" w:rsidTr="004758A4">
        <w:tc>
          <w:tcPr>
            <w:tcW w:w="9351" w:type="dxa"/>
            <w:gridSpan w:val="5"/>
          </w:tcPr>
          <w:p w:rsidR="0070682D" w:rsidRDefault="00206FA9" w:rsidP="00511396">
            <w:pPr>
              <w:rPr>
                <w:lang w:val="en-GB"/>
              </w:rPr>
            </w:pPr>
            <w:r>
              <w:rPr>
                <w:lang w:val="en-GB"/>
              </w:rPr>
              <w:t xml:space="preserve">Observe the waterfall </w:t>
            </w:r>
            <w:proofErr w:type="spellStart"/>
            <w:r>
              <w:rPr>
                <w:lang w:val="en-GB"/>
              </w:rPr>
              <w:t>Gjáfoss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it’s</w:t>
            </w:r>
            <w:proofErr w:type="spellEnd"/>
            <w:r>
              <w:rPr>
                <w:lang w:val="en-GB"/>
              </w:rPr>
              <w:t xml:space="preserve"> surrounding</w:t>
            </w:r>
            <w:r w:rsidR="0070682D">
              <w:rPr>
                <w:lang w:val="en-GB"/>
              </w:rPr>
              <w:t xml:space="preserve"> (photo</w:t>
            </w:r>
            <w:r>
              <w:rPr>
                <w:lang w:val="en-GB"/>
              </w:rPr>
              <w:t>s</w:t>
            </w:r>
            <w:r w:rsidR="0070682D">
              <w:rPr>
                <w:lang w:val="en-GB"/>
              </w:rPr>
              <w:t>)</w:t>
            </w:r>
            <w:r>
              <w:rPr>
                <w:lang w:val="en-GB"/>
              </w:rPr>
              <w:t>. Mark the place as waypoint.</w:t>
            </w:r>
          </w:p>
          <w:p w:rsidR="0070682D" w:rsidRDefault="0070682D" w:rsidP="00511396">
            <w:pPr>
              <w:rPr>
                <w:lang w:val="en-GB"/>
              </w:rPr>
            </w:pPr>
          </w:p>
        </w:tc>
      </w:tr>
      <w:tr w:rsidR="0070682D" w:rsidTr="004758A4">
        <w:tc>
          <w:tcPr>
            <w:tcW w:w="9351" w:type="dxa"/>
            <w:gridSpan w:val="5"/>
          </w:tcPr>
          <w:p w:rsidR="0070682D" w:rsidRDefault="00206FA9" w:rsidP="00511396">
            <w:pPr>
              <w:rPr>
                <w:lang w:val="en-GB"/>
              </w:rPr>
            </w:pPr>
            <w:r>
              <w:rPr>
                <w:lang w:val="en-GB"/>
              </w:rPr>
              <w:t>Take a photo of basalt columns. How do basalt columns form?</w:t>
            </w:r>
          </w:p>
          <w:p w:rsidR="0070682D" w:rsidRDefault="0070682D" w:rsidP="00511396">
            <w:pPr>
              <w:rPr>
                <w:lang w:val="en-GB"/>
              </w:rPr>
            </w:pPr>
          </w:p>
        </w:tc>
      </w:tr>
    </w:tbl>
    <w:p w:rsidR="0070682D" w:rsidRDefault="0070682D" w:rsidP="0070682D">
      <w:pPr>
        <w:rPr>
          <w:lang w:val="en-GB"/>
        </w:rPr>
      </w:pPr>
    </w:p>
    <w:p w:rsidR="005A638D" w:rsidRDefault="00206FA9" w:rsidP="005A638D">
      <w:pPr>
        <w:widowControl/>
        <w:spacing w:after="160" w:line="259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Save your</w:t>
      </w:r>
      <w:r w:rsidR="005D490B">
        <w:rPr>
          <w:sz w:val="28"/>
          <w:szCs w:val="28"/>
          <w:lang w:val="en-GB"/>
        </w:rPr>
        <w:t xml:space="preserve"> track</w:t>
      </w:r>
      <w:r>
        <w:rPr>
          <w:sz w:val="28"/>
          <w:szCs w:val="28"/>
          <w:lang w:val="en-GB"/>
        </w:rPr>
        <w:t xml:space="preserve"> you have hiked.</w:t>
      </w:r>
      <w:r w:rsidR="005D490B">
        <w:rPr>
          <w:sz w:val="28"/>
          <w:szCs w:val="28"/>
          <w:lang w:val="en-GB"/>
        </w:rPr>
        <w:t xml:space="preserve"> </w:t>
      </w:r>
    </w:p>
    <w:sectPr w:rsidR="005A63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5E" w:rsidRDefault="00F0535E" w:rsidP="00763784">
      <w:pPr>
        <w:spacing w:after="0" w:line="240" w:lineRule="auto"/>
      </w:pPr>
      <w:r>
        <w:separator/>
      </w:r>
    </w:p>
  </w:endnote>
  <w:endnote w:type="continuationSeparator" w:id="0">
    <w:p w:rsidR="00F0535E" w:rsidRDefault="00F0535E" w:rsidP="0076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84" w:rsidRDefault="00763784">
    <w:pPr>
      <w:pStyle w:val="Sidfot"/>
    </w:pPr>
    <w:r w:rsidRPr="006A3E27">
      <w:rPr>
        <w:rFonts w:ascii="Open Sans" w:hAnsi="Open Sans" w:cs="Open Sans"/>
        <w:sz w:val="18"/>
        <w:szCs w:val="18"/>
      </w:rPr>
      <w:t>This publication was supported by the Erasmus+ Programme of the European Commission.</w:t>
    </w:r>
    <w:r w:rsidRPr="006A3E27">
      <w:rPr>
        <w:rFonts w:ascii="Open Sans" w:hAnsi="Open Sans" w:cs="Open Sans"/>
        <w:sz w:val="18"/>
        <w:szCs w:val="18"/>
      </w:rPr>
      <w:br/>
      <w:t>This publication reflects the views only of the author, and the Commission cannot be held responsible for any use which may be made of the information contained herein.</w:t>
    </w:r>
  </w:p>
  <w:p w:rsidR="00763784" w:rsidRDefault="0076378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5E" w:rsidRDefault="00F0535E" w:rsidP="00763784">
      <w:pPr>
        <w:spacing w:after="0" w:line="240" w:lineRule="auto"/>
      </w:pPr>
      <w:r>
        <w:separator/>
      </w:r>
    </w:p>
  </w:footnote>
  <w:footnote w:type="continuationSeparator" w:id="0">
    <w:p w:rsidR="00F0535E" w:rsidRDefault="00F0535E" w:rsidP="0076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84" w:rsidRDefault="00763784" w:rsidP="00763784">
    <w:pPr>
      <w:pStyle w:val="Sidhuvud"/>
      <w:rPr>
        <w:sz w:val="16"/>
        <w:szCs w:val="16"/>
      </w:rPr>
    </w:pPr>
    <w:r>
      <w:rPr>
        <w:noProof/>
        <w:sz w:val="16"/>
        <w:szCs w:val="16"/>
        <w:lang w:val="sv-SE" w:eastAsia="sv-SE"/>
      </w:rPr>
      <w:drawing>
        <wp:anchor distT="0" distB="0" distL="114300" distR="114300" simplePos="0" relativeHeight="251659264" behindDoc="0" locked="0" layoutInCell="1" allowOverlap="1" wp14:anchorId="66523B46" wp14:editId="7BB8ED01">
          <wp:simplePos x="0" y="0"/>
          <wp:positionH relativeFrom="column">
            <wp:posOffset>3944620</wp:posOffset>
          </wp:positionH>
          <wp:positionV relativeFrom="paragraph">
            <wp:posOffset>6985</wp:posOffset>
          </wp:positionV>
          <wp:extent cx="2000250" cy="409575"/>
          <wp:effectExtent l="0" t="0" r="0" b="9525"/>
          <wp:wrapThrough wrapText="bothSides">
            <wp:wrapPolygon edited="0">
              <wp:start x="0" y="0"/>
              <wp:lineTo x="0" y="21098"/>
              <wp:lineTo x="21394" y="21098"/>
              <wp:lineTo x="213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plus-pro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sv-SE" w:eastAsia="sv-SE"/>
      </w:rPr>
      <w:drawing>
        <wp:inline distT="0" distB="0" distL="0" distR="0">
          <wp:extent cx="2024354" cy="4274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288" cy="43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150">
      <w:rPr>
        <w:sz w:val="16"/>
        <w:szCs w:val="16"/>
      </w:rPr>
      <w:ptab w:relativeTo="margin" w:alignment="center" w:leader="none"/>
    </w:r>
    <w:r w:rsidRPr="005C7150">
      <w:rPr>
        <w:sz w:val="16"/>
        <w:szCs w:val="16"/>
      </w:rPr>
      <w:ptab w:relativeTo="margin" w:alignment="right" w:leader="none"/>
    </w:r>
  </w:p>
  <w:p w:rsidR="00763784" w:rsidRPr="005C7150" w:rsidRDefault="00763784" w:rsidP="00763784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3DCF"/>
    <w:multiLevelType w:val="hybridMultilevel"/>
    <w:tmpl w:val="53E03D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6B99"/>
    <w:multiLevelType w:val="hybridMultilevel"/>
    <w:tmpl w:val="8AAEACE4"/>
    <w:lvl w:ilvl="0" w:tplc="29782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5893"/>
    <w:multiLevelType w:val="hybridMultilevel"/>
    <w:tmpl w:val="7C449A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7D"/>
    <w:rsid w:val="000057DF"/>
    <w:rsid w:val="0003429A"/>
    <w:rsid w:val="000815AE"/>
    <w:rsid w:val="0013259A"/>
    <w:rsid w:val="001458D3"/>
    <w:rsid w:val="00166F63"/>
    <w:rsid w:val="00206FA9"/>
    <w:rsid w:val="00233682"/>
    <w:rsid w:val="002711BB"/>
    <w:rsid w:val="002A19B6"/>
    <w:rsid w:val="002F71CC"/>
    <w:rsid w:val="003138AA"/>
    <w:rsid w:val="00327514"/>
    <w:rsid w:val="003422B0"/>
    <w:rsid w:val="00350B23"/>
    <w:rsid w:val="00364DCE"/>
    <w:rsid w:val="003C0700"/>
    <w:rsid w:val="003C6EEE"/>
    <w:rsid w:val="004157AF"/>
    <w:rsid w:val="004223C1"/>
    <w:rsid w:val="00451A4E"/>
    <w:rsid w:val="004758A4"/>
    <w:rsid w:val="004D7B96"/>
    <w:rsid w:val="00503F58"/>
    <w:rsid w:val="005273CA"/>
    <w:rsid w:val="005A09ED"/>
    <w:rsid w:val="005A638D"/>
    <w:rsid w:val="005D490B"/>
    <w:rsid w:val="005F5657"/>
    <w:rsid w:val="005F7B51"/>
    <w:rsid w:val="00651D94"/>
    <w:rsid w:val="0070682D"/>
    <w:rsid w:val="00711CCE"/>
    <w:rsid w:val="00763784"/>
    <w:rsid w:val="00774462"/>
    <w:rsid w:val="00781359"/>
    <w:rsid w:val="007E3D66"/>
    <w:rsid w:val="007F5EA0"/>
    <w:rsid w:val="008356DB"/>
    <w:rsid w:val="00884C58"/>
    <w:rsid w:val="008A54D9"/>
    <w:rsid w:val="008B5E16"/>
    <w:rsid w:val="0092142A"/>
    <w:rsid w:val="00975D9A"/>
    <w:rsid w:val="00980007"/>
    <w:rsid w:val="009815A1"/>
    <w:rsid w:val="00985C6E"/>
    <w:rsid w:val="009E474F"/>
    <w:rsid w:val="009E6655"/>
    <w:rsid w:val="00A62CDC"/>
    <w:rsid w:val="00B3699F"/>
    <w:rsid w:val="00BF1E13"/>
    <w:rsid w:val="00C21981"/>
    <w:rsid w:val="00C45D2C"/>
    <w:rsid w:val="00C54AFE"/>
    <w:rsid w:val="00C64368"/>
    <w:rsid w:val="00C8411C"/>
    <w:rsid w:val="00C8461A"/>
    <w:rsid w:val="00D10825"/>
    <w:rsid w:val="00D16F37"/>
    <w:rsid w:val="00D35ADA"/>
    <w:rsid w:val="00D826CF"/>
    <w:rsid w:val="00DC39D2"/>
    <w:rsid w:val="00E32A15"/>
    <w:rsid w:val="00E42FE1"/>
    <w:rsid w:val="00E50F46"/>
    <w:rsid w:val="00E62468"/>
    <w:rsid w:val="00E85140"/>
    <w:rsid w:val="00E92053"/>
    <w:rsid w:val="00F0535E"/>
    <w:rsid w:val="00F0747D"/>
    <w:rsid w:val="00F226D9"/>
    <w:rsid w:val="00F55B53"/>
    <w:rsid w:val="00FA1E92"/>
    <w:rsid w:val="00FB59AD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stycke">
    <w:name w:val="List Paragraph"/>
    <w:basedOn w:val="Normal"/>
    <w:uiPriority w:val="34"/>
    <w:qFormat/>
    <w:rsid w:val="000342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2CD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A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8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84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9AD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stycke">
    <w:name w:val="List Paragraph"/>
    <w:basedOn w:val="Normal"/>
    <w:uiPriority w:val="34"/>
    <w:qFormat/>
    <w:rsid w:val="000342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2CD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A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3784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6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3784"/>
    <w:rPr>
      <w:rFonts w:ascii="Calibri" w:eastAsia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5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9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kit framework_template.docx</vt:lpstr>
      <vt:lpstr>Study kit framework_template.docx</vt:lpstr>
    </vt:vector>
  </TitlesOfParts>
  <Company>Lidingö stad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kit framework_template.docx</dc:title>
  <dc:creator>Helmut</dc:creator>
  <cp:lastModifiedBy>Johanna Rasmussen</cp:lastModifiedBy>
  <cp:revision>2</cp:revision>
  <cp:lastPrinted>2017-09-22T18:58:00Z</cp:lastPrinted>
  <dcterms:created xsi:type="dcterms:W3CDTF">2018-02-12T10:06:00Z</dcterms:created>
  <dcterms:modified xsi:type="dcterms:W3CDTF">2018-02-12T10:06:00Z</dcterms:modified>
</cp:coreProperties>
</file>